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3F072212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48A13936" w14:textId="77777777" w:rsidR="001F03B2" w:rsidRPr="00E1665B" w:rsidRDefault="00475C90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E1665B">
        <w:rPr>
          <w:rFonts w:ascii="Times New Roman" w:hAnsi="Times New Roman" w:cs="Times New Roman"/>
          <w:b/>
          <w:sz w:val="36"/>
          <w:szCs w:val="36"/>
          <w:lang w:val="it-IT"/>
        </w:rPr>
        <w:t>RESTART: resilienza e formazione per le PMI</w:t>
      </w:r>
    </w:p>
    <w:p w14:paraId="6C1C9871" w14:textId="77777777" w:rsidR="000D0607" w:rsidRPr="00E1665B" w:rsidRDefault="000D0607" w:rsidP="007A6687">
      <w:pPr>
        <w:jc w:val="center"/>
        <w:rPr>
          <w:rFonts w:ascii="Times New Roman" w:hAnsi="Times New Roman" w:cs="Times New Roman"/>
          <w:b/>
          <w:lang w:val="it-IT"/>
        </w:rPr>
      </w:pPr>
    </w:p>
    <w:p w14:paraId="2011205D" w14:textId="0BA929A7" w:rsidR="000C5C67" w:rsidRPr="00E1665B" w:rsidRDefault="00963FAE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it-IT"/>
        </w:rPr>
      </w:pPr>
      <w:r w:rsidRPr="00E1665B">
        <w:rPr>
          <w:rFonts w:ascii="Times New Roman" w:hAnsi="Times New Roman" w:cs="Times New Roman"/>
          <w:b/>
          <w:bCs/>
          <w:sz w:val="48"/>
          <w:szCs w:val="48"/>
          <w:lang w:val="it-IT"/>
        </w:rPr>
        <w:t>Modello di caso di studio</w:t>
      </w:r>
    </w:p>
    <w:p w14:paraId="3F0FECFB" w14:textId="77777777" w:rsidR="001255CB" w:rsidRDefault="00475C90" w:rsidP="001255C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1665B">
        <w:rPr>
          <w:rFonts w:ascii="Times New Roman" w:hAnsi="Times New Roman" w:cs="Times New Roman"/>
          <w:b/>
          <w:sz w:val="28"/>
          <w:szCs w:val="28"/>
          <w:lang w:val="it-IT"/>
        </w:rPr>
        <w:t xml:space="preserve">(Risultato del progetto 3 - Attività 3.1. </w:t>
      </w:r>
      <w:r w:rsidRPr="000D0607">
        <w:rPr>
          <w:rFonts w:ascii="Times New Roman" w:hAnsi="Times New Roman" w:cs="Times New Roman"/>
          <w:b/>
          <w:sz w:val="28"/>
          <w:szCs w:val="28"/>
        </w:rPr>
        <w:t xml:space="preserve">&amp; </w:t>
      </w:r>
      <w:proofErr w:type="spellStart"/>
      <w:r w:rsidRPr="000D0607">
        <w:rPr>
          <w:rFonts w:ascii="Times New Roman" w:hAnsi="Times New Roman" w:cs="Times New Roman"/>
          <w:b/>
          <w:sz w:val="28"/>
          <w:szCs w:val="28"/>
        </w:rPr>
        <w:t>Attività</w:t>
      </w:r>
      <w:proofErr w:type="spellEnd"/>
      <w:r w:rsidRPr="000D0607">
        <w:rPr>
          <w:rFonts w:ascii="Times New Roman" w:hAnsi="Times New Roman" w:cs="Times New Roman"/>
          <w:b/>
          <w:sz w:val="28"/>
          <w:szCs w:val="28"/>
        </w:rPr>
        <w:t xml:space="preserve"> 3.2)</w:t>
      </w:r>
    </w:p>
    <w:p w14:paraId="7B1AF94A" w14:textId="03FA9417" w:rsidR="00024CD4" w:rsidRPr="001255CB" w:rsidRDefault="00963FAE" w:rsidP="001255C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cstheme="minorHAnsi"/>
          <w:bCs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9E68AE" w:rsidRPr="004555FE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00A48C39" w:rsidR="009E68AE" w:rsidRPr="00E1665B" w:rsidRDefault="009E68AE" w:rsidP="009E68AE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E1665B">
              <w:rPr>
                <w:rFonts w:cstheme="minorHAnsi"/>
                <w:b/>
                <w:bCs/>
                <w:lang w:val="it-IT"/>
              </w:rPr>
              <w:t>Autore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76C91459" w:rsidR="009E68AE" w:rsidRPr="004555FE" w:rsidRDefault="009E68AE" w:rsidP="009E68AE">
            <w:pPr>
              <w:jc w:val="both"/>
              <w:rPr>
                <w:rFonts w:cstheme="minorHAnsi"/>
                <w:bCs/>
                <w:i/>
              </w:rPr>
            </w:pPr>
            <w:r w:rsidRPr="00E1665B">
              <w:rPr>
                <w:rFonts w:cstheme="minorHAnsi"/>
                <w:bCs/>
                <w:i/>
                <w:lang w:val="it-IT"/>
              </w:rPr>
              <w:t xml:space="preserve"> </w:t>
            </w:r>
            <w:r w:rsidRPr="004555FE">
              <w:rPr>
                <w:rFonts w:cstheme="minorHAnsi"/>
                <w:bCs/>
                <w:i/>
              </w:rPr>
              <w:t>IHF</w:t>
            </w:r>
          </w:p>
        </w:tc>
      </w:tr>
      <w:tr w:rsidR="009E68AE" w:rsidRPr="00E1665B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43A42246" w:rsidR="009E68AE" w:rsidRPr="00E1665B" w:rsidRDefault="009E68AE" w:rsidP="009E68AE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it-IT" w:eastAsia="en-GB"/>
              </w:rPr>
            </w:pPr>
            <w:r w:rsidRPr="00E1665B">
              <w:rPr>
                <w:rFonts w:cstheme="minorHAnsi"/>
                <w:b/>
                <w:bCs/>
                <w:lang w:val="it-IT"/>
              </w:rPr>
              <w:t xml:space="preserve">Nome del modulo a cui è assegnato il caso di studio: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0109E0DD" w:rsidR="009E68AE" w:rsidRPr="00E1665B" w:rsidRDefault="009E68AE" w:rsidP="009E68A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E1665B">
              <w:rPr>
                <w:rFonts w:cstheme="minorHAnsi"/>
                <w:bCs/>
                <w:i/>
                <w:lang w:val="it-IT"/>
              </w:rPr>
              <w:t xml:space="preserve"> Modulo 2: Innovazione e sfruttamento delle opportunità</w:t>
            </w:r>
          </w:p>
        </w:tc>
      </w:tr>
      <w:tr w:rsidR="004D29F0" w:rsidRPr="00E1665B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59460C0F" w:rsidR="004D29F0" w:rsidRPr="00E1665B" w:rsidRDefault="004D29F0" w:rsidP="004D29F0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E1665B">
              <w:rPr>
                <w:rFonts w:cstheme="minorHAnsi"/>
                <w:b/>
                <w:bCs/>
                <w:lang w:val="it-IT"/>
              </w:rPr>
              <w:t>Titolo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50FC927E" w:rsidR="004D29F0" w:rsidRPr="00E1665B" w:rsidRDefault="009E68AE" w:rsidP="004555FE">
            <w:pPr>
              <w:jc w:val="both"/>
              <w:rPr>
                <w:rFonts w:cstheme="minorHAnsi"/>
                <w:bCs/>
                <w:i/>
                <w:lang w:val="it-IT"/>
              </w:rPr>
            </w:pP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>: rivoluzionare i pagamenti per le piccole imprese</w:t>
            </w:r>
          </w:p>
        </w:tc>
      </w:tr>
      <w:tr w:rsidR="004D29F0" w:rsidRPr="00E1665B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72077B1E" w:rsidR="004D29F0" w:rsidRPr="00E1665B" w:rsidRDefault="004D29F0" w:rsidP="004555FE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E1665B">
              <w:rPr>
                <w:rFonts w:cstheme="minorHAnsi"/>
                <w:b/>
                <w:bCs/>
                <w:lang w:val="it-IT"/>
              </w:rPr>
              <w:t>Descrizione del caso di 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7C9A8" w14:textId="5520FF94" w:rsidR="009E68AE" w:rsidRPr="00E1665B" w:rsidRDefault="004D29F0" w:rsidP="009E68A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E1665B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 xml:space="preserve"> è un'azienda che ha trasformato il settore dei pagamenti introducendo una nuova innovazione del modello di business. Lanciato nel 2009, </w:t>
            </w: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 xml:space="preserve"> offre un sistema di pagamento mobile che consente alle piccole imprese di accettare pagamenti con carta di credito utilizzando solo uno smartphone o un tablet. L'approccio innovativo dell'azienda alla semplificazione e alla democratizzazione dei pagamenti è stato un punto di svolta per le piccole imprese.</w:t>
            </w:r>
          </w:p>
          <w:p w14:paraId="27CD903C" w14:textId="77777777" w:rsidR="009E68AE" w:rsidRPr="00E1665B" w:rsidRDefault="009E68AE" w:rsidP="009E68AE">
            <w:pPr>
              <w:jc w:val="both"/>
              <w:rPr>
                <w:rFonts w:cstheme="minorHAnsi"/>
                <w:bCs/>
                <w:i/>
                <w:lang w:val="it-IT"/>
              </w:rPr>
            </w:pP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 xml:space="preserve"> ha portato innovazione nel settore dei pagamenti fornendo una soluzione accessibile, economica e user-friendly per le piccole imprese. Il prodotto principale dell'azienda, </w:t>
            </w: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 xml:space="preserve"> Reader, è un dispositivo compatto che può essere collegato a uno smartphone o tablet, consentendo alle aziende di accettare pagamenti con carta di credito mentre sono in viaggio. Inoltre, </w:t>
            </w: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 xml:space="preserve"> ha sviluppato altri prodotti come </w:t>
            </w: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 xml:space="preserve"> Stand, che converte un iPad in un sistema point-of-sale, e </w:t>
            </w: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 xml:space="preserve"> </w:t>
            </w: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Register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>, una soluzione point-of-sale completa. Ciò ha sconvolto il settore dei pagamenti tradizionali e ha reso più facile per le piccole imprese accettare pagamenti.</w:t>
            </w:r>
          </w:p>
          <w:p w14:paraId="1239E871" w14:textId="5C50EE29" w:rsidR="009E68AE" w:rsidRPr="00E1665B" w:rsidRDefault="009E68AE" w:rsidP="009E68AE">
            <w:pPr>
              <w:jc w:val="both"/>
              <w:rPr>
                <w:rFonts w:cstheme="minorHAnsi"/>
                <w:bCs/>
                <w:i/>
                <w:lang w:val="it-IT"/>
              </w:rPr>
            </w:pPr>
            <w:r w:rsidRPr="00E1665B">
              <w:rPr>
                <w:rFonts w:cstheme="minorHAnsi"/>
                <w:bCs/>
                <w:i/>
                <w:lang w:val="it-IT"/>
              </w:rPr>
              <w:t xml:space="preserve">L'approccio innovativo di </w:t>
            </w: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 xml:space="preserve"> ha contribuito a colmare il divario tra le piccole imprese e il settore dei pagamenti, rendendo più facile per loro accettare pagamenti con carta di credito e gestire le proprie finanze. Oltre al suo sistema di pagamento mobile, </w:t>
            </w: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 xml:space="preserve"> ha continuato a innovare con nuove funzionalità come anticipi di cassa e servizi di buste paga, consentendo alle piccole imprese di accedere al capitale e semplificare le loro operazioni.</w:t>
            </w:r>
          </w:p>
          <w:p w14:paraId="27EB165E" w14:textId="50D9F88C" w:rsidR="004D29F0" w:rsidRPr="00E1665B" w:rsidRDefault="009E68AE" w:rsidP="009E68AE">
            <w:pPr>
              <w:jc w:val="both"/>
              <w:rPr>
                <w:rFonts w:cstheme="minorHAnsi"/>
                <w:bCs/>
                <w:i/>
                <w:lang w:val="it-IT"/>
              </w:rPr>
            </w:pP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lastRenderedPageBreak/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 xml:space="preserve"> ha avuto successo dando priorità ai suoi clienti e offrendo loro valore. Le sue soluzioni di pagamento convenienti e facili da usare hanno aiutato le piccole imprese a competere con quelle più grandi in un mercato altamente competitivo. Innovando il suo modello di business, </w:t>
            </w:r>
            <w:proofErr w:type="spellStart"/>
            <w:r w:rsidRPr="00E1665B">
              <w:rPr>
                <w:rFonts w:cstheme="minorHAnsi"/>
                <w:bCs/>
                <w:i/>
                <w:lang w:val="it-IT"/>
              </w:rPr>
              <w:t>Square</w:t>
            </w:r>
            <w:proofErr w:type="spellEnd"/>
            <w:r w:rsidRPr="00E1665B">
              <w:rPr>
                <w:rFonts w:cstheme="minorHAnsi"/>
                <w:bCs/>
                <w:i/>
                <w:lang w:val="it-IT"/>
              </w:rPr>
              <w:t xml:space="preserve"> ha dato l'esempio ad altre aziende che cercano di sconvolgere le industrie tradizionali e fornire valore ai propri clienti.</w:t>
            </w:r>
          </w:p>
        </w:tc>
      </w:tr>
      <w:tr w:rsidR="004D29F0" w:rsidRPr="004555FE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323FEBCE" w:rsidR="004D29F0" w:rsidRPr="004555FE" w:rsidRDefault="004D29F0" w:rsidP="004555FE">
            <w:pPr>
              <w:jc w:val="both"/>
              <w:rPr>
                <w:rFonts w:cstheme="minorHAnsi"/>
                <w:b/>
                <w:bCs/>
              </w:rPr>
            </w:pPr>
            <w:r w:rsidRPr="004D29F0">
              <w:rPr>
                <w:rFonts w:cstheme="minorHAnsi"/>
                <w:b/>
                <w:bCs/>
              </w:rPr>
              <w:lastRenderedPageBreak/>
              <w:t xml:space="preserve">Link per </w:t>
            </w:r>
            <w:proofErr w:type="spellStart"/>
            <w:r w:rsidRPr="004D29F0">
              <w:rPr>
                <w:rFonts w:cstheme="minorHAnsi"/>
                <w:b/>
                <w:bCs/>
              </w:rPr>
              <w:t>ulteriori</w:t>
            </w:r>
            <w:proofErr w:type="spellEnd"/>
            <w:r w:rsidRPr="004D29F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D29F0">
              <w:rPr>
                <w:rFonts w:cstheme="minorHAnsi"/>
                <w:b/>
                <w:bCs/>
              </w:rPr>
              <w:t>informazioni</w:t>
            </w:r>
            <w:proofErr w:type="spellEnd"/>
            <w:r w:rsidRP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214BC8DE" w:rsidR="004D29F0" w:rsidRDefault="009E68AE" w:rsidP="004555FE">
            <w:pPr>
              <w:jc w:val="both"/>
              <w:rPr>
                <w:rFonts w:cstheme="minorHAnsi"/>
                <w:bCs/>
                <w:i/>
              </w:rPr>
            </w:pPr>
            <w:r w:rsidRPr="009E68AE">
              <w:rPr>
                <w:rFonts w:cstheme="minorHAnsi"/>
                <w:bCs/>
                <w:i/>
              </w:rPr>
              <w:t>https://squareup.com/</w:t>
            </w:r>
          </w:p>
        </w:tc>
      </w:tr>
      <w:tr w:rsidR="004555FE" w:rsidRPr="004555FE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5FD314C6" w14:textId="77777777" w:rsidR="004555FE" w:rsidRPr="00E1665B" w:rsidRDefault="004555FE" w:rsidP="004555FE">
            <w:pPr>
              <w:jc w:val="both"/>
              <w:rPr>
                <w:rFonts w:cstheme="minorHAnsi"/>
                <w:b/>
                <w:bCs/>
                <w:lang w:val="it-IT"/>
              </w:rPr>
            </w:pPr>
            <w:r w:rsidRPr="00E1665B">
              <w:rPr>
                <w:rFonts w:cstheme="minorHAnsi"/>
                <w:b/>
                <w:bCs/>
                <w:lang w:val="it-IT"/>
              </w:rPr>
              <w:t>Gruppo target del caso di studio:</w:t>
            </w:r>
          </w:p>
          <w:p w14:paraId="0D3B56FA" w14:textId="77777777" w:rsidR="004555FE" w:rsidRPr="00E1665B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it-IT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1A5B8" w14:textId="77777777" w:rsidR="00E1665B" w:rsidRPr="005E01AE" w:rsidRDefault="004555FE" w:rsidP="00E1665B">
            <w:pPr>
              <w:rPr>
                <w:rFonts w:cstheme="minorHAnsi"/>
                <w:bCs/>
                <w:lang w:val="it-IT"/>
              </w:rPr>
            </w:pPr>
            <w:r w:rsidRPr="00E1665B">
              <w:rPr>
                <w:rFonts w:cstheme="minorHAnsi"/>
                <w:bCs/>
                <w:lang w:val="it-IT"/>
              </w:rPr>
              <w:t xml:space="preserve">  </w:t>
            </w:r>
            <w:r w:rsidR="00E1665B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665B"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 w:rsidR="00E1665B">
              <w:rPr>
                <w:rFonts w:ascii="Webdings" w:hAnsi="Webdings" w:cs="Arima Koshi"/>
              </w:rPr>
            </w:r>
            <w:r w:rsidR="00E1665B">
              <w:rPr>
                <w:rFonts w:ascii="Webdings" w:hAnsi="Webdings" w:cs="Arima Koshi"/>
              </w:rPr>
              <w:fldChar w:fldCharType="separate"/>
            </w:r>
            <w:r w:rsidR="00E1665B">
              <w:rPr>
                <w:rFonts w:ascii="Webdings" w:hAnsi="Webdings" w:cs="Arima Koshi"/>
              </w:rPr>
              <w:fldChar w:fldCharType="end"/>
            </w:r>
            <w:r w:rsidR="00E1665B">
              <w:rPr>
                <w:rFonts w:ascii="Webdings" w:hAnsi="Webdings" w:cs="Arima Koshi"/>
              </w:rPr>
              <w:t></w:t>
            </w:r>
            <w:r w:rsidR="00E1665B" w:rsidRPr="005E01AE">
              <w:rPr>
                <w:rFonts w:cstheme="minorHAnsi"/>
                <w:bCs/>
                <w:lang w:val="it-IT"/>
              </w:rPr>
              <w:t xml:space="preserve">Micro, piccole e medie imprese </w:t>
            </w:r>
            <w:r w:rsidR="00E1665B">
              <w:rPr>
                <w:rFonts w:cstheme="minorHAnsi"/>
                <w:bCs/>
                <w:lang w:val="it-IT"/>
              </w:rPr>
              <w:t>(MPMI</w:t>
            </w:r>
            <w:r w:rsidR="00E1665B" w:rsidRPr="005E01AE">
              <w:rPr>
                <w:rFonts w:cstheme="minorHAnsi"/>
                <w:bCs/>
                <w:lang w:val="it-IT"/>
              </w:rPr>
              <w:t>)</w:t>
            </w:r>
          </w:p>
          <w:p w14:paraId="7DDF555D" w14:textId="77777777" w:rsidR="00E1665B" w:rsidRPr="005E01AE" w:rsidRDefault="00E1665B" w:rsidP="00E1665B">
            <w:pPr>
              <w:rPr>
                <w:rFonts w:cstheme="minorHAnsi"/>
                <w:bCs/>
                <w:lang w:val="it-IT"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Dipendenti delle MPMI</w:t>
            </w:r>
          </w:p>
          <w:p w14:paraId="7BDAC299" w14:textId="77777777" w:rsidR="00E1665B" w:rsidRPr="005E01AE" w:rsidRDefault="00E1665B" w:rsidP="00E1665B">
            <w:pPr>
              <w:rPr>
                <w:rFonts w:cstheme="minorHAnsi"/>
                <w:bCs/>
                <w:lang w:val="it-IT"/>
              </w:rPr>
            </w:pPr>
            <w:r w:rsidRPr="005E01AE">
              <w:rPr>
                <w:rFonts w:cstheme="minorHAnsi"/>
                <w:bCs/>
                <w:lang w:val="it-IT"/>
              </w:rPr>
              <w:t xml:space="preserve">  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L'ecosistema IFP dell'UE</w:t>
            </w:r>
          </w:p>
          <w:p w14:paraId="1DA9F3F1" w14:textId="5C69F9E0" w:rsidR="004555FE" w:rsidRPr="004555FE" w:rsidRDefault="00E1665B" w:rsidP="00E1665B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E01AE">
              <w:rPr>
                <w:rFonts w:ascii="Webdings" w:hAnsi="Webdings" w:cs="Arima Koshi"/>
                <w:lang w:val="it-IT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5E01AE">
              <w:rPr>
                <w:rFonts w:cstheme="minorHAnsi"/>
                <w:bCs/>
                <w:lang w:val="it-IT"/>
              </w:rPr>
              <w:t>Organizzazioni di supporto alle imprese</w:t>
            </w:r>
          </w:p>
        </w:tc>
      </w:tr>
      <w:tr w:rsidR="004555FE" w:rsidRPr="004555FE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407F109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Competenze e abilità ESCO</w:t>
            </w:r>
          </w:p>
        </w:tc>
      </w:tr>
      <w:tr w:rsidR="004555FE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99BE6" w14:textId="77777777" w:rsidR="004555FE" w:rsidRPr="004555FE" w:rsidRDefault="004555FE" w:rsidP="004555FE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Capacità e competenze trasversali</w:t>
            </w:r>
          </w:p>
          <w:p w14:paraId="6E3E92C1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Abilità sociali ed emotive</w:t>
            </w:r>
          </w:p>
          <w:p w14:paraId="7190EBE6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Pensiero critico</w:t>
            </w:r>
          </w:p>
          <w:p w14:paraId="5FB6C513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Pensiero analitico</w:t>
            </w:r>
          </w:p>
          <w:p w14:paraId="01B340C0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Risoluzione dei problemi</w:t>
            </w:r>
          </w:p>
          <w:p w14:paraId="54C7A6DE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Autogestione</w:t>
            </w:r>
          </w:p>
          <w:p w14:paraId="0A59776F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Gestione aziendale</w:t>
            </w:r>
          </w:p>
          <w:p w14:paraId="25478D35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Adattabilità</w:t>
            </w:r>
          </w:p>
          <w:p w14:paraId="4500E05A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Resilienza</w:t>
            </w:r>
          </w:p>
          <w:p w14:paraId="4DABBC14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Creatività</w:t>
            </w:r>
          </w:p>
          <w:p w14:paraId="505B2DDF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Networking</w:t>
            </w:r>
          </w:p>
          <w:p w14:paraId="54FB9F59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Iniziativa</w:t>
            </w:r>
          </w:p>
          <w:p w14:paraId="541D0348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Flessibilità</w:t>
            </w:r>
          </w:p>
          <w:p w14:paraId="7813B4D9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Apertura</w:t>
            </w:r>
          </w:p>
          <w:p w14:paraId="270DE4EA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Comprendere la complessità</w:t>
            </w:r>
          </w:p>
          <w:p w14:paraId="5B13B70E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Cooperazione</w:t>
            </w:r>
          </w:p>
          <w:p w14:paraId="1E6269F5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Empatia</w:t>
            </w:r>
          </w:p>
          <w:p w14:paraId="408795A0" w14:textId="77777777" w:rsidR="004555FE" w:rsidRPr="00175C9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75C9E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Innovazione</w:t>
            </w:r>
          </w:p>
          <w:p w14:paraId="2C83E8C1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Leadership</w:t>
            </w:r>
          </w:p>
          <w:p w14:paraId="5B84EE7B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 </w:t>
            </w:r>
          </w:p>
          <w:p w14:paraId="15BDD1A2" w14:textId="77777777" w:rsidR="004555FE" w:rsidRPr="004555FE" w:rsidRDefault="004555FE" w:rsidP="004555FE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Abilità</w:t>
            </w:r>
          </w:p>
          <w:p w14:paraId="2E1FEB60" w14:textId="77777777" w:rsidR="004555FE" w:rsidRPr="00175C9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75C9E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Competenze tecnologiche</w:t>
            </w:r>
          </w:p>
          <w:p w14:paraId="19958C35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Marketing del prodotto</w:t>
            </w:r>
          </w:p>
          <w:p w14:paraId="193087ED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Marketing digitale</w:t>
            </w:r>
          </w:p>
          <w:p w14:paraId="75DB4B30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Competenze digitali</w:t>
            </w:r>
          </w:p>
          <w:p w14:paraId="78E06433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Comunicazione</w:t>
            </w:r>
          </w:p>
          <w:p w14:paraId="5370EACB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Cooperazione</w:t>
            </w:r>
          </w:p>
          <w:p w14:paraId="2DEC47BD" w14:textId="77777777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Intelligenza emotiva</w:t>
            </w:r>
          </w:p>
          <w:p w14:paraId="5C88D6E7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  </w:t>
            </w:r>
          </w:p>
          <w:p w14:paraId="08A9536F" w14:textId="77777777" w:rsidR="004555FE" w:rsidRPr="004555FE" w:rsidRDefault="004555FE" w:rsidP="004555FE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Conoscenza</w:t>
            </w:r>
          </w:p>
          <w:p w14:paraId="62F271EF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Gestione aziendale</w:t>
            </w:r>
          </w:p>
          <w:p w14:paraId="0A09C8E6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lastRenderedPageBreak/>
              <w:t>Apprendimento e formazione online</w:t>
            </w:r>
          </w:p>
          <w:p w14:paraId="346CE8B0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Pubblicità</w:t>
            </w:r>
          </w:p>
          <w:p w14:paraId="51276634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Cloud computing</w:t>
            </w:r>
          </w:p>
          <w:p w14:paraId="6F88B08E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Big data</w:t>
            </w:r>
          </w:p>
          <w:p w14:paraId="69EA255B" w14:textId="77777777" w:rsidR="004555FE" w:rsidRPr="00175C9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175C9E">
              <w:rPr>
                <w:rFonts w:ascii="Calibri" w:eastAsia="Times New Roman" w:hAnsi="Calibri" w:cs="Calibri"/>
                <w:sz w:val="23"/>
                <w:szCs w:val="23"/>
                <w:highlight w:val="yellow"/>
                <w:lang w:eastAsia="en-GB"/>
              </w:rPr>
              <w:t>E-commerce</w:t>
            </w:r>
          </w:p>
          <w:p w14:paraId="56A7F1F1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Intelligenza artificiale</w:t>
            </w:r>
          </w:p>
          <w:p w14:paraId="03F99B3F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Sacco</w:t>
            </w:r>
          </w:p>
          <w:p w14:paraId="19C57A8F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Alfabetizzazione digitale</w:t>
            </w:r>
          </w:p>
          <w:p w14:paraId="47FB7C0B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Sicurezza informatica</w:t>
            </w:r>
          </w:p>
          <w:p w14:paraId="15D27F66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Data mining e analisi</w:t>
            </w:r>
          </w:p>
          <w:p w14:paraId="476E37E2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Sostenibilità</w:t>
            </w:r>
          </w:p>
          <w:p w14:paraId="6A62AC0B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Benessere</w:t>
            </w:r>
          </w:p>
          <w:p w14:paraId="666F251E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Cambiamento climatico</w:t>
            </w:r>
          </w:p>
          <w:p w14:paraId="50EFEB28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Gestione dei social media</w:t>
            </w:r>
          </w:p>
          <w:p w14:paraId="311AAD5C" w14:textId="1F1D2FA8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0DB6F5FA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D70B" w14:textId="77777777" w:rsidR="00F42907" w:rsidRDefault="00F42907">
      <w:pPr>
        <w:spacing w:after="0" w:line="240" w:lineRule="auto"/>
      </w:pPr>
      <w:r>
        <w:separator/>
      </w:r>
    </w:p>
  </w:endnote>
  <w:endnote w:type="continuationSeparator" w:id="0">
    <w:p w14:paraId="28423D29" w14:textId="77777777" w:rsidR="00F42907" w:rsidRDefault="00F4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Pidipagina"/>
          <w:jc w:val="center"/>
          <w:rPr>
            <w:sz w:val="18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Pidipagina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E1665B" w:rsidRDefault="00475C90" w:rsidP="00493FC4">
                          <w:pPr>
                            <w:pStyle w:val="Corpotesto"/>
                            <w:spacing w:line="268" w:lineRule="auto"/>
                            <w:ind w:left="284" w:right="116"/>
                            <w:rPr>
                              <w:sz w:val="16"/>
                              <w:lang w:val="it-IT"/>
                            </w:rPr>
                          </w:pPr>
                          <w:r w:rsidRPr="00E1665B">
                            <w:rPr>
                              <w:spacing w:val="-1"/>
                              <w:w w:val="105"/>
                              <w:sz w:val="16"/>
                              <w:lang w:val="it-IT"/>
                            </w:rPr>
                            <w:t xml:space="preserve">Il sostegno della Commissione europea alla produzione di questa pubblicazione  non </w:t>
                          </w:r>
                          <w:r w:rsidRPr="00E1665B">
                            <w:rPr>
                              <w:sz w:val="16"/>
                              <w:lang w:val="it-IT"/>
                            </w:rPr>
                            <w:t xml:space="preserve">costituisce un'approvazione dei contenuti, che riflettono solo le opinioni degli autori, e la Commissione non può essere ritenuta responsabile per qualsiasi uso che possa essere fatto delle </w:t>
                          </w:r>
                          <w:r w:rsidRPr="00E1665B">
                            <w:rPr>
                              <w:w w:val="105"/>
                              <w:sz w:val="16"/>
                              <w:lang w:val="it-IT"/>
                            </w:rPr>
                            <w:t>informazioni in essa contenute.</w:t>
                          </w:r>
                        </w:p>
                        <w:p w14:paraId="1827BC1E" w14:textId="77777777" w:rsidR="00475C90" w:rsidRPr="00E1665B" w:rsidRDefault="00475C90" w:rsidP="00493FC4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77777777" w:rsidR="00475C90" w:rsidRPr="00E1665B" w:rsidRDefault="00475C90" w:rsidP="00493FC4">
                    <w:pPr>
                      <w:pStyle w:val="Corpotesto"/>
                      <w:spacing w:line="268" w:lineRule="auto"/>
                      <w:ind w:left="284" w:right="116"/>
                      <w:rPr>
                        <w:sz w:val="16"/>
                        <w:lang w:val="it-IT"/>
                      </w:rPr>
                    </w:pPr>
                    <w:r w:rsidRPr="00E1665B">
                      <w:rPr>
                        <w:spacing w:val="-1"/>
                        <w:w w:val="105"/>
                        <w:sz w:val="16"/>
                        <w:lang w:val="it-IT"/>
                      </w:rPr>
                      <w:t xml:space="preserve">Il sostegno della Commissione europea alla produzione di questa pubblicazione  non </w:t>
                    </w:r>
                    <w:r w:rsidRPr="00E1665B">
                      <w:rPr>
                        <w:sz w:val="16"/>
                        <w:lang w:val="it-IT"/>
                      </w:rPr>
                      <w:t xml:space="preserve">costituisce un'approvazione dei contenuti, che riflettono solo le opinioni degli autori, e la Commissione non può essere ritenuta responsabile per qualsiasi uso che possa essere fatto delle </w:t>
                    </w:r>
                    <w:r w:rsidRPr="00E1665B">
                      <w:rPr>
                        <w:w w:val="105"/>
                        <w:sz w:val="16"/>
                        <w:lang w:val="it-IT"/>
                      </w:rPr>
                      <w:t>informazioni in essa contenute.</w:t>
                    </w:r>
                  </w:p>
                  <w:p w14:paraId="1827BC1E" w14:textId="77777777" w:rsidR="00475C90" w:rsidRPr="00E1665B" w:rsidRDefault="00475C90" w:rsidP="00493FC4">
                    <w:pPr>
                      <w:jc w:val="center"/>
                      <w:rPr>
                        <w:lang w:val="it-IT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F52A" w14:textId="77777777" w:rsidR="00F42907" w:rsidRDefault="00F42907">
      <w:pPr>
        <w:spacing w:after="0" w:line="240" w:lineRule="auto"/>
      </w:pPr>
      <w:r>
        <w:separator/>
      </w:r>
    </w:p>
  </w:footnote>
  <w:footnote w:type="continuationSeparator" w:id="0">
    <w:p w14:paraId="54FDB8D2" w14:textId="77777777" w:rsidR="00F42907" w:rsidRDefault="00F4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Intestazione"/>
      <w:tabs>
        <w:tab w:val="clear" w:pos="9406"/>
        <w:tab w:val="right" w:pos="9027"/>
      </w:tabs>
      <w:ind w:left="-851"/>
    </w:pPr>
    <w:r>
      <w:rPr>
        <w:noProof/>
        <w:lang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Immagine con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Immagine con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941543">
    <w:abstractNumId w:val="30"/>
  </w:num>
  <w:num w:numId="2" w16cid:durableId="1600748377">
    <w:abstractNumId w:val="7"/>
  </w:num>
  <w:num w:numId="3" w16cid:durableId="1199316085">
    <w:abstractNumId w:val="27"/>
  </w:num>
  <w:num w:numId="4" w16cid:durableId="1567717724">
    <w:abstractNumId w:val="15"/>
  </w:num>
  <w:num w:numId="5" w16cid:durableId="295525570">
    <w:abstractNumId w:val="5"/>
  </w:num>
  <w:num w:numId="6" w16cid:durableId="800003993">
    <w:abstractNumId w:val="19"/>
  </w:num>
  <w:num w:numId="7" w16cid:durableId="718749816">
    <w:abstractNumId w:val="29"/>
  </w:num>
  <w:num w:numId="8" w16cid:durableId="254217340">
    <w:abstractNumId w:val="28"/>
  </w:num>
  <w:num w:numId="9" w16cid:durableId="1423183520">
    <w:abstractNumId w:val="10"/>
  </w:num>
  <w:num w:numId="10" w16cid:durableId="565068384">
    <w:abstractNumId w:val="11"/>
  </w:num>
  <w:num w:numId="11" w16cid:durableId="388919896">
    <w:abstractNumId w:val="23"/>
  </w:num>
  <w:num w:numId="12" w16cid:durableId="1736050527">
    <w:abstractNumId w:val="25"/>
  </w:num>
  <w:num w:numId="13" w16cid:durableId="1958170296">
    <w:abstractNumId w:val="3"/>
  </w:num>
  <w:num w:numId="14" w16cid:durableId="720245897">
    <w:abstractNumId w:val="2"/>
  </w:num>
  <w:num w:numId="15" w16cid:durableId="1872570643">
    <w:abstractNumId w:val="22"/>
  </w:num>
  <w:num w:numId="16" w16cid:durableId="517934951">
    <w:abstractNumId w:val="8"/>
  </w:num>
  <w:num w:numId="17" w16cid:durableId="50008894">
    <w:abstractNumId w:val="16"/>
  </w:num>
  <w:num w:numId="18" w16cid:durableId="1253858846">
    <w:abstractNumId w:val="31"/>
  </w:num>
  <w:num w:numId="19" w16cid:durableId="468134638">
    <w:abstractNumId w:val="0"/>
  </w:num>
  <w:num w:numId="20" w16cid:durableId="1203592272">
    <w:abstractNumId w:val="18"/>
  </w:num>
  <w:num w:numId="21" w16cid:durableId="952204362">
    <w:abstractNumId w:val="13"/>
  </w:num>
  <w:num w:numId="22" w16cid:durableId="1334139334">
    <w:abstractNumId w:val="4"/>
  </w:num>
  <w:num w:numId="23" w16cid:durableId="26179074">
    <w:abstractNumId w:val="12"/>
  </w:num>
  <w:num w:numId="24" w16cid:durableId="1536231995">
    <w:abstractNumId w:val="20"/>
  </w:num>
  <w:num w:numId="25" w16cid:durableId="1399859372">
    <w:abstractNumId w:val="1"/>
  </w:num>
  <w:num w:numId="26" w16cid:durableId="625619091">
    <w:abstractNumId w:val="14"/>
  </w:num>
  <w:num w:numId="27" w16cid:durableId="1735815054">
    <w:abstractNumId w:val="17"/>
  </w:num>
  <w:num w:numId="28" w16cid:durableId="1153133438">
    <w:abstractNumId w:val="21"/>
  </w:num>
  <w:num w:numId="29" w16cid:durableId="1379234269">
    <w:abstractNumId w:val="32"/>
  </w:num>
  <w:num w:numId="30" w16cid:durableId="667639417">
    <w:abstractNumId w:val="6"/>
  </w:num>
  <w:num w:numId="31" w16cid:durableId="2091806666">
    <w:abstractNumId w:val="24"/>
  </w:num>
  <w:num w:numId="32" w16cid:durableId="2000233307">
    <w:abstractNumId w:val="9"/>
  </w:num>
  <w:num w:numId="33" w16cid:durableId="102590397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zU0NTY1NDc1NjJV0lEKTi0uzszPAykwrAUArLqidSwAAAA="/>
  </w:docVars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6152"/>
    <w:rsid w:val="000F7582"/>
    <w:rsid w:val="001011A7"/>
    <w:rsid w:val="00106314"/>
    <w:rsid w:val="00122238"/>
    <w:rsid w:val="001235E0"/>
    <w:rsid w:val="00124C96"/>
    <w:rsid w:val="001255CB"/>
    <w:rsid w:val="00126172"/>
    <w:rsid w:val="00126FAE"/>
    <w:rsid w:val="001364C9"/>
    <w:rsid w:val="001469E1"/>
    <w:rsid w:val="0016087D"/>
    <w:rsid w:val="00165240"/>
    <w:rsid w:val="00175C9E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4F690F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26D8A"/>
    <w:rsid w:val="00640C52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9E68AE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052E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15235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55DF"/>
    <w:rsid w:val="00CF3C49"/>
    <w:rsid w:val="00D0451E"/>
    <w:rsid w:val="00D2284D"/>
    <w:rsid w:val="00D279C6"/>
    <w:rsid w:val="00D3336A"/>
    <w:rsid w:val="00D370AC"/>
    <w:rsid w:val="00DA0C2A"/>
    <w:rsid w:val="00DB4A8B"/>
    <w:rsid w:val="00DC713C"/>
    <w:rsid w:val="00DD07BF"/>
    <w:rsid w:val="00DD2729"/>
    <w:rsid w:val="00DE4FB1"/>
    <w:rsid w:val="00DF39C3"/>
    <w:rsid w:val="00E03FE6"/>
    <w:rsid w:val="00E1665B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2907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24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582"/>
  </w:style>
  <w:style w:type="paragraph" w:styleId="Pidipagina">
    <w:name w:val="footer"/>
    <w:basedOn w:val="Normale"/>
    <w:link w:val="PidipaginaCarattere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582"/>
  </w:style>
  <w:style w:type="character" w:customStyle="1" w:styleId="websearch-marked">
    <w:name w:val="web_search-marked"/>
    <w:basedOn w:val="Carpredefinitoparagrafo"/>
    <w:rsid w:val="001777BF"/>
  </w:style>
  <w:style w:type="paragraph" w:styleId="Revisione">
    <w:name w:val="Revision"/>
    <w:hidden/>
    <w:uiPriority w:val="99"/>
    <w:semiHidden/>
    <w:rsid w:val="007E196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2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B1D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754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754E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e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4555FE"/>
  </w:style>
  <w:style w:type="character" w:customStyle="1" w:styleId="eop">
    <w:name w:val="eop"/>
    <w:basedOn w:val="Carpredefinitoparagrafo"/>
    <w:rsid w:val="004555FE"/>
  </w:style>
  <w:style w:type="character" w:styleId="Testosegnaposto">
    <w:name w:val="Placeholder Text"/>
    <w:basedOn w:val="Carpredefinitoparagrafo"/>
    <w:uiPriority w:val="99"/>
    <w:semiHidden/>
    <w:rsid w:val="00E166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Mario De Martino</cp:lastModifiedBy>
  <cp:revision>1</cp:revision>
  <dcterms:created xsi:type="dcterms:W3CDTF">2023-05-04T11:59:00Z</dcterms:created>
  <dcterms:modified xsi:type="dcterms:W3CDTF">2023-05-19T11:40:00Z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