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5C835A52" w:rsidR="00493FC4" w:rsidRDefault="00493FC4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48A13936" w14:textId="77777777" w:rsidR="001F03B2" w:rsidRPr="00BF7227" w:rsidRDefault="00475C90" w:rsidP="007A6687">
      <w:pPr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BF7227">
        <w:rPr>
          <w:rFonts w:ascii="Times New Roman" w:hAnsi="Times New Roman" w:cs="Times New Roman"/>
          <w:b/>
          <w:sz w:val="36"/>
          <w:szCs w:val="36"/>
          <w:lang w:val="it-IT"/>
        </w:rPr>
        <w:t>RESTART: resilienza e formazione per le PMI</w:t>
      </w:r>
    </w:p>
    <w:p w14:paraId="6C1C9871" w14:textId="77777777" w:rsidR="000D0607" w:rsidRPr="00BF7227" w:rsidRDefault="000D0607" w:rsidP="007A6687">
      <w:pPr>
        <w:jc w:val="center"/>
        <w:rPr>
          <w:rFonts w:ascii="Times New Roman" w:hAnsi="Times New Roman" w:cs="Times New Roman"/>
          <w:b/>
          <w:lang w:val="it-IT"/>
        </w:rPr>
      </w:pPr>
    </w:p>
    <w:p w14:paraId="2011205D" w14:textId="0BA929A7" w:rsidR="000C5C67" w:rsidRPr="00BF7227" w:rsidRDefault="00963FAE" w:rsidP="007A668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it-IT"/>
        </w:rPr>
      </w:pPr>
      <w:r w:rsidRPr="00BF7227">
        <w:rPr>
          <w:rFonts w:ascii="Times New Roman" w:hAnsi="Times New Roman" w:cs="Times New Roman"/>
          <w:b/>
          <w:bCs/>
          <w:sz w:val="48"/>
          <w:szCs w:val="48"/>
          <w:lang w:val="it-IT"/>
        </w:rPr>
        <w:t>Modello di caso di studio</w:t>
      </w:r>
    </w:p>
    <w:p w14:paraId="4C134642" w14:textId="77777777" w:rsidR="001F03B2" w:rsidRPr="000D0607" w:rsidRDefault="00475C90" w:rsidP="007A668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F7227">
        <w:rPr>
          <w:rFonts w:ascii="Times New Roman" w:hAnsi="Times New Roman" w:cs="Times New Roman"/>
          <w:b/>
          <w:sz w:val="28"/>
          <w:szCs w:val="28"/>
          <w:lang w:val="it-IT"/>
        </w:rPr>
        <w:t xml:space="preserve">(Risultato del progetto 3 - Attività 3.1. </w:t>
      </w:r>
      <w:r w:rsidRPr="000D0607">
        <w:rPr>
          <w:rFonts w:ascii="Times New Roman" w:hAnsi="Times New Roman" w:cs="Times New Roman"/>
          <w:b/>
          <w:sz w:val="28"/>
          <w:szCs w:val="28"/>
        </w:rPr>
        <w:t xml:space="preserve">&amp; </w:t>
      </w:r>
      <w:proofErr w:type="spellStart"/>
      <w:r w:rsidRPr="000D0607">
        <w:rPr>
          <w:rFonts w:ascii="Times New Roman" w:hAnsi="Times New Roman" w:cs="Times New Roman"/>
          <w:b/>
          <w:sz w:val="28"/>
          <w:szCs w:val="28"/>
        </w:rPr>
        <w:t>Attività</w:t>
      </w:r>
      <w:proofErr w:type="spellEnd"/>
      <w:r w:rsidRPr="000D0607">
        <w:rPr>
          <w:rFonts w:ascii="Times New Roman" w:hAnsi="Times New Roman" w:cs="Times New Roman"/>
          <w:b/>
          <w:sz w:val="28"/>
          <w:szCs w:val="28"/>
        </w:rPr>
        <w:t xml:space="preserve"> 3.2)</w:t>
      </w:r>
    </w:p>
    <w:p w14:paraId="7B1AF94A" w14:textId="284845CC" w:rsidR="00024CD4" w:rsidRDefault="00963FAE" w:rsidP="007A668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6538"/>
      </w:tblGrid>
      <w:tr w:rsidR="004555FE" w:rsidRPr="004555FE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00A48C39" w:rsidR="004555FE" w:rsidRPr="00BF7227" w:rsidRDefault="004555FE" w:rsidP="004555FE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BF7227">
              <w:rPr>
                <w:rFonts w:cstheme="minorHAnsi"/>
                <w:b/>
                <w:bCs/>
                <w:lang w:val="it-IT"/>
              </w:rPr>
              <w:t>Autore del caso di 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42E61B66" w:rsidR="004555FE" w:rsidRPr="004555FE" w:rsidRDefault="00CD4993" w:rsidP="004555FE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IDP</w:t>
            </w:r>
          </w:p>
        </w:tc>
      </w:tr>
      <w:tr w:rsidR="004555FE" w:rsidRPr="00BF7227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43A42246" w:rsidR="004555FE" w:rsidRPr="00BF7227" w:rsidRDefault="004555FE" w:rsidP="004D29F0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it-IT" w:eastAsia="en-GB"/>
              </w:rPr>
            </w:pPr>
            <w:r w:rsidRPr="00BF7227">
              <w:rPr>
                <w:rFonts w:cstheme="minorHAnsi"/>
                <w:b/>
                <w:bCs/>
                <w:lang w:val="it-IT"/>
              </w:rPr>
              <w:t xml:space="preserve">Nome del modulo a cui è assegnato il caso di studio: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093054B3" w:rsidR="004555FE" w:rsidRPr="00BF7227" w:rsidRDefault="004555FE" w:rsidP="004555FE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F7227">
              <w:rPr>
                <w:rFonts w:cstheme="minorHAnsi"/>
                <w:bCs/>
                <w:i/>
                <w:lang w:val="it-IT"/>
              </w:rPr>
              <w:t xml:space="preserve"> Intelligenza emotiva e benessere nel contesto aziendale</w:t>
            </w:r>
          </w:p>
        </w:tc>
      </w:tr>
      <w:tr w:rsidR="004D29F0" w:rsidRPr="00BF7227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59460C0F" w:rsidR="004D29F0" w:rsidRPr="00BF7227" w:rsidRDefault="004D29F0" w:rsidP="004D29F0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BF7227">
              <w:rPr>
                <w:rFonts w:cstheme="minorHAnsi"/>
                <w:b/>
                <w:bCs/>
                <w:lang w:val="it-IT"/>
              </w:rPr>
              <w:t>Titolo del caso di 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7CD1AB02" w:rsidR="004D29F0" w:rsidRPr="00BF7227" w:rsidRDefault="00CD4993" w:rsidP="004555FE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F7227">
              <w:rPr>
                <w:rFonts w:cstheme="minorHAnsi"/>
                <w:bCs/>
                <w:i/>
                <w:lang w:val="it-IT"/>
              </w:rPr>
              <w:t>Come l'intelligenza emotiva ha potenziato il business per la PMI italiana Il Ciliegio</w:t>
            </w:r>
          </w:p>
        </w:tc>
      </w:tr>
      <w:tr w:rsidR="004D29F0" w:rsidRPr="00BF7227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72077B1E" w:rsidR="004D29F0" w:rsidRPr="00BF7227" w:rsidRDefault="004D29F0" w:rsidP="004555FE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BF7227">
              <w:rPr>
                <w:rFonts w:cstheme="minorHAnsi"/>
                <w:b/>
                <w:bCs/>
                <w:lang w:val="it-IT"/>
              </w:rPr>
              <w:t>Descrizione del caso di 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B7BD4" w14:textId="3B69C811" w:rsidR="00CD4993" w:rsidRPr="00BF7227" w:rsidRDefault="004D29F0" w:rsidP="00CD4993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F7227">
              <w:rPr>
                <w:rFonts w:cstheme="minorHAnsi"/>
                <w:bCs/>
                <w:i/>
                <w:lang w:val="it-IT"/>
              </w:rPr>
              <w:t xml:space="preserve"> Il Ciliegio, una PMI italiana, stava affrontando una grande sfida nel suo dipartimento commerciale. </w:t>
            </w:r>
            <w:proofErr w:type="gramStart"/>
            <w:r w:rsidRPr="00BF7227">
              <w:rPr>
                <w:rFonts w:cstheme="minorHAnsi"/>
                <w:bCs/>
                <w:i/>
                <w:lang w:val="it-IT"/>
              </w:rPr>
              <w:t>Il team</w:t>
            </w:r>
            <w:proofErr w:type="gramEnd"/>
            <w:r w:rsidRPr="00BF7227">
              <w:rPr>
                <w:rFonts w:cstheme="minorHAnsi"/>
                <w:bCs/>
                <w:i/>
                <w:lang w:val="it-IT"/>
              </w:rPr>
              <w:t xml:space="preserve"> di vendita stava lottando per raggiungere i propri obiettivi e uno dei principali rappresentanti di vendita non riconosceva la leadership del responsabile delle vendite. La situazione si è trasformata in frequenti conflitti, causando tensione non solo all'interno </w:t>
            </w:r>
            <w:proofErr w:type="gramStart"/>
            <w:r w:rsidRPr="00BF7227">
              <w:rPr>
                <w:rFonts w:cstheme="minorHAnsi"/>
                <w:bCs/>
                <w:i/>
                <w:lang w:val="it-IT"/>
              </w:rPr>
              <w:t>del team</w:t>
            </w:r>
            <w:proofErr w:type="gramEnd"/>
            <w:r w:rsidRPr="00BF7227">
              <w:rPr>
                <w:rFonts w:cstheme="minorHAnsi"/>
                <w:bCs/>
                <w:i/>
                <w:lang w:val="it-IT"/>
              </w:rPr>
              <w:t xml:space="preserve"> ma anche di fronte ai clienti. L'approccio tradizionale adottato dalla direzione dell'azienda non ha risolto il problema e la situazione è rimasta invariata per mesi.</w:t>
            </w:r>
          </w:p>
          <w:p w14:paraId="5B50C6B4" w14:textId="62D8794C" w:rsidR="00CD4993" w:rsidRPr="00BF7227" w:rsidRDefault="00FA5133" w:rsidP="00CD4993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F7227">
              <w:rPr>
                <w:rFonts w:cstheme="minorHAnsi"/>
                <w:bCs/>
                <w:i/>
                <w:lang w:val="it-IT"/>
              </w:rPr>
              <w:t xml:space="preserve">Un consulente strategico e un formatore di leadership sono stati assunti per implementare la formazione sull'intelligenza emotiva (EI) per il management e i dipendenti dell'azienda. L'approccio includeva lo sviluppo di abilità come l'ascolto empatico, l'autoconsapevolezza, l'autonomia attraverso il coaching, il team coaching per la risoluzione dei conflitti e il team building per rafforzare il lavoro di squadra. I risultati sono stati impressionanti e l'azienda ha visto un significativo miglioramento delle prestazioni </w:t>
            </w:r>
            <w:proofErr w:type="gramStart"/>
            <w:r w:rsidRPr="00BF7227">
              <w:rPr>
                <w:rFonts w:cstheme="minorHAnsi"/>
                <w:bCs/>
                <w:i/>
                <w:lang w:val="it-IT"/>
              </w:rPr>
              <w:t>del team</w:t>
            </w:r>
            <w:proofErr w:type="gramEnd"/>
            <w:r w:rsidRPr="00BF7227">
              <w:rPr>
                <w:rFonts w:cstheme="minorHAnsi"/>
                <w:bCs/>
                <w:i/>
                <w:lang w:val="it-IT"/>
              </w:rPr>
              <w:t xml:space="preserve"> di vendita, nonché una riduzione dei conflitti e delle tensioni.</w:t>
            </w:r>
          </w:p>
          <w:p w14:paraId="4D11A51C" w14:textId="34B50146" w:rsidR="00CD4993" w:rsidRPr="00BF7227" w:rsidRDefault="00CD4993" w:rsidP="00CD4993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BF7227">
              <w:rPr>
                <w:rFonts w:cstheme="minorHAnsi"/>
                <w:bCs/>
                <w:i/>
                <w:lang w:val="it-IT"/>
              </w:rPr>
              <w:t>Utilizzando i principi EI nella propria strategia di gestione delle persone, Il Ciliegio è stato in grado di superare le sfide e migliorare le prestazioni aziendali complessive. Il management dell'azienda ha imparato a comprendere e rispondere alle esigenze emotive dei propri dipendenti, risultando in una forza lavoro più motivata e produttiva. Questo approccio è un chiaro esempio di come l'applicazione dell'EI nella gestione aziendale possa avvantaggiare le PMI e contribuire al loro successo.</w:t>
            </w:r>
          </w:p>
          <w:p w14:paraId="27EB165E" w14:textId="78694B75" w:rsidR="004D29F0" w:rsidRPr="00BF7227" w:rsidRDefault="004D29F0" w:rsidP="00235F57">
            <w:pPr>
              <w:jc w:val="both"/>
              <w:rPr>
                <w:rFonts w:cstheme="minorHAnsi"/>
                <w:bCs/>
                <w:i/>
                <w:lang w:val="it-IT"/>
              </w:rPr>
            </w:pPr>
          </w:p>
        </w:tc>
      </w:tr>
      <w:tr w:rsidR="004D29F0" w:rsidRPr="004555FE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323FEBCE" w:rsidR="004D29F0" w:rsidRPr="004555FE" w:rsidRDefault="004D29F0" w:rsidP="004555FE">
            <w:pPr>
              <w:jc w:val="both"/>
              <w:rPr>
                <w:rFonts w:cstheme="minorHAnsi"/>
                <w:b/>
                <w:bCs/>
              </w:rPr>
            </w:pPr>
            <w:r w:rsidRPr="004D29F0">
              <w:rPr>
                <w:rFonts w:cstheme="minorHAnsi"/>
                <w:b/>
                <w:bCs/>
              </w:rPr>
              <w:lastRenderedPageBreak/>
              <w:t xml:space="preserve">Link per </w:t>
            </w:r>
            <w:proofErr w:type="spellStart"/>
            <w:r w:rsidRPr="004D29F0">
              <w:rPr>
                <w:rFonts w:cstheme="minorHAnsi"/>
                <w:b/>
                <w:bCs/>
              </w:rPr>
              <w:t>ulteriori</w:t>
            </w:r>
            <w:proofErr w:type="spellEnd"/>
            <w:r w:rsidRPr="004D29F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29F0">
              <w:rPr>
                <w:rFonts w:cstheme="minorHAnsi"/>
                <w:b/>
                <w:bCs/>
              </w:rPr>
              <w:t>informazioni</w:t>
            </w:r>
            <w:proofErr w:type="spellEnd"/>
            <w:r w:rsidRPr="004D29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0E1D6529" w:rsidR="004D29F0" w:rsidRDefault="00CD4993" w:rsidP="004555FE">
            <w:pPr>
              <w:jc w:val="both"/>
              <w:rPr>
                <w:rFonts w:cstheme="minorHAnsi"/>
                <w:bCs/>
                <w:i/>
              </w:rPr>
            </w:pPr>
            <w:r w:rsidRPr="00CD4993">
              <w:rPr>
                <w:rFonts w:cstheme="minorHAnsi"/>
                <w:bCs/>
                <w:i/>
              </w:rPr>
              <w:t>https://www.leadershipmanagementmagazine.com/articoli/intelligenza-emotiva-nelle-pmi-esempi-pratici-per-un-people-management-emotivamente-intelligente/</w:t>
            </w:r>
          </w:p>
        </w:tc>
      </w:tr>
      <w:tr w:rsidR="004555FE" w:rsidRPr="00BF7227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5FD314C6" w14:textId="77777777" w:rsidR="004555FE" w:rsidRPr="00BF7227" w:rsidRDefault="004555FE" w:rsidP="004555FE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BF7227">
              <w:rPr>
                <w:rFonts w:cstheme="minorHAnsi"/>
                <w:b/>
                <w:bCs/>
                <w:lang w:val="it-IT"/>
              </w:rPr>
              <w:t>Gruppo target del caso di studio:</w:t>
            </w:r>
          </w:p>
          <w:p w14:paraId="0D3B56FA" w14:textId="77777777" w:rsidR="004555FE" w:rsidRPr="00BF7227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it-IT" w:eastAsia="en-GB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FB6D5" w14:textId="77777777" w:rsidR="00BF7227" w:rsidRPr="005E01AE" w:rsidRDefault="004555FE" w:rsidP="00BF7227">
            <w:pPr>
              <w:rPr>
                <w:rFonts w:cstheme="minorHAnsi"/>
                <w:bCs/>
                <w:lang w:val="it-IT"/>
              </w:rPr>
            </w:pPr>
            <w:r w:rsidRPr="00BF7227">
              <w:rPr>
                <w:rFonts w:cstheme="minorHAnsi"/>
                <w:bCs/>
                <w:lang w:val="it-IT"/>
              </w:rPr>
              <w:t xml:space="preserve">  </w:t>
            </w:r>
            <w:r w:rsidR="00BF7227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227" w:rsidRPr="005E01AE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 w:rsidR="00BF7227">
              <w:rPr>
                <w:rFonts w:ascii="Webdings" w:hAnsi="Webdings" w:cs="Arima Koshi"/>
              </w:rPr>
            </w:r>
            <w:r w:rsidR="00BF7227">
              <w:rPr>
                <w:rFonts w:ascii="Webdings" w:hAnsi="Webdings" w:cs="Arima Koshi"/>
              </w:rPr>
              <w:fldChar w:fldCharType="separate"/>
            </w:r>
            <w:r w:rsidR="00BF7227">
              <w:rPr>
                <w:rFonts w:ascii="Webdings" w:hAnsi="Webdings" w:cs="Arima Koshi"/>
              </w:rPr>
              <w:fldChar w:fldCharType="end"/>
            </w:r>
            <w:r w:rsidR="00BF7227">
              <w:rPr>
                <w:rFonts w:ascii="Webdings" w:hAnsi="Webdings" w:cs="Arima Koshi"/>
              </w:rPr>
              <w:t></w:t>
            </w:r>
            <w:r w:rsidR="00BF7227" w:rsidRPr="005E01AE">
              <w:rPr>
                <w:rFonts w:cstheme="minorHAnsi"/>
                <w:bCs/>
                <w:lang w:val="it-IT"/>
              </w:rPr>
              <w:t xml:space="preserve">Micro, piccole e medie imprese </w:t>
            </w:r>
            <w:r w:rsidR="00BF7227">
              <w:rPr>
                <w:rFonts w:cstheme="minorHAnsi"/>
                <w:bCs/>
                <w:lang w:val="it-IT"/>
              </w:rPr>
              <w:t>(MPMI</w:t>
            </w:r>
            <w:r w:rsidR="00BF7227" w:rsidRPr="005E01AE">
              <w:rPr>
                <w:rFonts w:cstheme="minorHAnsi"/>
                <w:bCs/>
                <w:lang w:val="it-IT"/>
              </w:rPr>
              <w:t>)</w:t>
            </w:r>
          </w:p>
          <w:p w14:paraId="51C5E491" w14:textId="77777777" w:rsidR="00BF7227" w:rsidRPr="005E01AE" w:rsidRDefault="00BF7227" w:rsidP="00BF7227">
            <w:pPr>
              <w:rPr>
                <w:rFonts w:cstheme="minorHAnsi"/>
                <w:bCs/>
                <w:lang w:val="it-IT"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01AE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5E01AE">
              <w:rPr>
                <w:rFonts w:cstheme="minorHAnsi"/>
                <w:bCs/>
                <w:lang w:val="it-IT"/>
              </w:rPr>
              <w:t>Dipendenti delle MPMI</w:t>
            </w:r>
          </w:p>
          <w:p w14:paraId="2FDE6AB0" w14:textId="77777777" w:rsidR="00BF7227" w:rsidRPr="005E01AE" w:rsidRDefault="00BF7227" w:rsidP="00BF7227">
            <w:pPr>
              <w:rPr>
                <w:rFonts w:cstheme="minorHAnsi"/>
                <w:bCs/>
                <w:lang w:val="it-IT"/>
              </w:rPr>
            </w:pPr>
            <w:r w:rsidRPr="005E01AE">
              <w:rPr>
                <w:rFonts w:cstheme="minorHAnsi"/>
                <w:bCs/>
                <w:lang w:val="it-IT"/>
              </w:rPr>
              <w:t xml:space="preserve">  </w:t>
            </w:r>
            <w:r w:rsidRPr="0052473E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1AE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 w:rsidRPr="0052473E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5E01AE">
              <w:rPr>
                <w:rFonts w:cstheme="minorHAnsi"/>
                <w:bCs/>
                <w:lang w:val="it-IT"/>
              </w:rPr>
              <w:t>L'ecosistema IFP dell'UE</w:t>
            </w:r>
          </w:p>
          <w:p w14:paraId="1DA9F3F1" w14:textId="02AFBDE1" w:rsidR="004555FE" w:rsidRPr="00BF7227" w:rsidRDefault="00BF7227" w:rsidP="00BF7227">
            <w:pPr>
              <w:rPr>
                <w:rFonts w:cstheme="minorHAnsi"/>
                <w:bCs/>
                <w:i/>
                <w:lang w:val="it-IT"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01AE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5E01AE">
              <w:rPr>
                <w:rFonts w:cstheme="minorHAnsi"/>
                <w:bCs/>
                <w:lang w:val="it-IT"/>
              </w:rPr>
              <w:t>Organizzazioni di supporto alle imprese</w:t>
            </w:r>
          </w:p>
        </w:tc>
      </w:tr>
      <w:tr w:rsidR="004555FE" w:rsidRPr="004555FE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407F109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Competenze</w:t>
            </w:r>
            <w:proofErr w:type="spellEnd"/>
            <w:r w:rsidRPr="004555FE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 xml:space="preserve"> e </w:t>
            </w:r>
            <w:proofErr w:type="spellStart"/>
            <w:r w:rsidRPr="004555FE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abilità</w:t>
            </w:r>
            <w:proofErr w:type="spellEnd"/>
            <w:r w:rsidRPr="004555FE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 xml:space="preserve"> ESCO</w:t>
            </w:r>
          </w:p>
        </w:tc>
      </w:tr>
      <w:tr w:rsidR="004555FE" w:rsidRPr="004555FE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5F736" w14:textId="63E38DC8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23D99BE6" w14:textId="77777777" w:rsidR="004555FE" w:rsidRPr="004555FE" w:rsidRDefault="004555FE" w:rsidP="004555FE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Capacità e competenze trasversali</w:t>
            </w:r>
          </w:p>
          <w:p w14:paraId="6E3E92C1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Abilità sociali ed emotive</w:t>
            </w:r>
          </w:p>
          <w:p w14:paraId="7190EBE6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Pensiero critico</w:t>
            </w:r>
          </w:p>
          <w:p w14:paraId="5FB6C513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Pensiero analitico</w:t>
            </w:r>
          </w:p>
          <w:p w14:paraId="01B340C0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Risoluzione dei problemi</w:t>
            </w:r>
          </w:p>
          <w:p w14:paraId="54C7A6DE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Autogestione</w:t>
            </w:r>
          </w:p>
          <w:p w14:paraId="0A59776F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Gestione aziendale</w:t>
            </w:r>
          </w:p>
          <w:p w14:paraId="25478D35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Adattabilità</w:t>
            </w:r>
          </w:p>
          <w:p w14:paraId="4500E05A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Resilienza</w:t>
            </w:r>
          </w:p>
          <w:p w14:paraId="4DABBC14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Creatività</w:t>
            </w:r>
          </w:p>
          <w:p w14:paraId="505B2DDF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Networking</w:t>
            </w:r>
          </w:p>
          <w:p w14:paraId="54FB9F59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Iniziativa</w:t>
            </w:r>
          </w:p>
          <w:p w14:paraId="541D0348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Flessibilità</w:t>
            </w:r>
          </w:p>
          <w:p w14:paraId="7813B4D9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Apertura</w:t>
            </w:r>
          </w:p>
          <w:p w14:paraId="270DE4EA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Comprendere la complessità</w:t>
            </w:r>
          </w:p>
          <w:p w14:paraId="5B13B70E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Cooperazione</w:t>
            </w:r>
          </w:p>
          <w:p w14:paraId="1E6269F5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Empatia</w:t>
            </w:r>
          </w:p>
          <w:p w14:paraId="408795A0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Innovazione</w:t>
            </w:r>
          </w:p>
          <w:p w14:paraId="2C83E8C1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Leadership</w:t>
            </w:r>
          </w:p>
          <w:p w14:paraId="5B84EE7B" w14:textId="7777777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 </w:t>
            </w:r>
          </w:p>
          <w:p w14:paraId="15BDD1A2" w14:textId="77777777" w:rsidR="004555FE" w:rsidRPr="004555FE" w:rsidRDefault="004555FE" w:rsidP="004555FE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Abilità</w:t>
            </w:r>
          </w:p>
          <w:p w14:paraId="2E1FEB60" w14:textId="77777777" w:rsidR="004555FE" w:rsidRPr="00CD4993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Competenze tecnologiche</w:t>
            </w:r>
          </w:p>
          <w:p w14:paraId="19958C35" w14:textId="77777777" w:rsidR="004555FE" w:rsidRPr="00CD4993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Marketing del prodotto</w:t>
            </w:r>
          </w:p>
          <w:p w14:paraId="193087ED" w14:textId="77777777" w:rsidR="004555FE" w:rsidRPr="004555FE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Marketing digitale</w:t>
            </w:r>
          </w:p>
          <w:p w14:paraId="75DB4B30" w14:textId="77777777" w:rsidR="004555FE" w:rsidRPr="004555FE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Competenze digitali</w:t>
            </w:r>
          </w:p>
          <w:p w14:paraId="78E06433" w14:textId="77777777" w:rsidR="004555FE" w:rsidRPr="004555FE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Comunicazione</w:t>
            </w:r>
          </w:p>
          <w:p w14:paraId="5370EACB" w14:textId="77777777" w:rsidR="004555FE" w:rsidRPr="00CD4993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Cooperazione</w:t>
            </w:r>
          </w:p>
          <w:p w14:paraId="2DEC47BD" w14:textId="77777777" w:rsidR="004555FE" w:rsidRPr="00CD4993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Intelligenza emotiva</w:t>
            </w:r>
          </w:p>
          <w:p w14:paraId="5C88D6E7" w14:textId="7777777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 </w:t>
            </w:r>
          </w:p>
          <w:p w14:paraId="08A9536F" w14:textId="77777777" w:rsidR="004555FE" w:rsidRPr="004555FE" w:rsidRDefault="004555FE" w:rsidP="004555FE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Conoscenza</w:t>
            </w:r>
          </w:p>
          <w:p w14:paraId="62F271EF" w14:textId="77777777" w:rsidR="004555FE" w:rsidRPr="00235F57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235F57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Gestione aziendale</w:t>
            </w:r>
          </w:p>
          <w:p w14:paraId="0A09C8E6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Apprendimento e formazione online</w:t>
            </w:r>
          </w:p>
          <w:p w14:paraId="346CE8B0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Pubblicità</w:t>
            </w:r>
          </w:p>
          <w:p w14:paraId="51276634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Cloud computing</w:t>
            </w:r>
          </w:p>
          <w:p w14:paraId="6F88B08E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Big data</w:t>
            </w:r>
          </w:p>
          <w:p w14:paraId="69EA255B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E-commerce</w:t>
            </w:r>
          </w:p>
          <w:p w14:paraId="56A7F1F1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lastRenderedPageBreak/>
              <w:t>Intelligenza artificiale</w:t>
            </w:r>
          </w:p>
          <w:p w14:paraId="03F99B3F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Sacco</w:t>
            </w:r>
          </w:p>
          <w:p w14:paraId="19C57A8F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Alfabetizzazione digitale</w:t>
            </w:r>
          </w:p>
          <w:p w14:paraId="47FB7C0B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Sicurezza informatica</w:t>
            </w:r>
          </w:p>
          <w:p w14:paraId="15D27F66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Data mining e analisi</w:t>
            </w:r>
          </w:p>
          <w:p w14:paraId="476E37E2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Sostenibilità</w:t>
            </w:r>
          </w:p>
          <w:p w14:paraId="6A62AC0B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Benessere</w:t>
            </w:r>
          </w:p>
          <w:p w14:paraId="666F251E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Cambiamento climatico</w:t>
            </w:r>
          </w:p>
          <w:p w14:paraId="50EFEB28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Gestione dei social media</w:t>
            </w:r>
          </w:p>
          <w:p w14:paraId="311AAD5C" w14:textId="1F1D2FA8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4D9C492B" w14:textId="4B8C32BD" w:rsidR="004555FE" w:rsidRDefault="004555FE" w:rsidP="007A6687">
      <w:pPr>
        <w:jc w:val="both"/>
        <w:rPr>
          <w:rFonts w:cstheme="minorHAnsi"/>
          <w:bCs/>
        </w:rPr>
      </w:pPr>
    </w:p>
    <w:sectPr w:rsidR="004555FE" w:rsidSect="00872F05">
      <w:headerReference w:type="default" r:id="rId11"/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62D1" w14:textId="77777777" w:rsidR="00E2661D" w:rsidRDefault="00E2661D">
      <w:pPr>
        <w:spacing w:after="0" w:line="240" w:lineRule="auto"/>
      </w:pPr>
      <w:r>
        <w:separator/>
      </w:r>
    </w:p>
  </w:endnote>
  <w:endnote w:type="continuationSeparator" w:id="0">
    <w:p w14:paraId="6A62921C" w14:textId="77777777" w:rsidR="00E2661D" w:rsidRDefault="00E2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Pidipagina"/>
          <w:jc w:val="center"/>
          <w:rPr>
            <w:sz w:val="18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>
                <v:rect id="Rectángulo 14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o:spid="_x0000_s2049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Pidipagina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CCBAD2" w14:textId="77777777" w:rsidR="00475C90" w:rsidRPr="00BF7227" w:rsidRDefault="00475C90" w:rsidP="00493FC4">
                          <w:pPr>
                            <w:pStyle w:val="Corpotesto"/>
                            <w:spacing w:line="268" w:lineRule="auto"/>
                            <w:ind w:left="284" w:right="116"/>
                            <w:rPr>
                              <w:sz w:val="16"/>
                              <w:lang w:val="it-IT"/>
                            </w:rPr>
                          </w:pPr>
                          <w:r w:rsidRPr="00BF7227">
                            <w:rPr>
                              <w:spacing w:val="-1"/>
                              <w:w w:val="105"/>
                              <w:sz w:val="16"/>
                              <w:lang w:val="it-IT"/>
                            </w:rPr>
                            <w:t xml:space="preserve">Il sostegno della Commissione europea alla produzione di questa pubblicazione  non </w:t>
                          </w:r>
                          <w:r w:rsidRPr="00BF7227">
                            <w:rPr>
                              <w:sz w:val="16"/>
                              <w:lang w:val="it-IT"/>
                            </w:rPr>
                            <w:t xml:space="preserve">costituisce un'approvazione dei contenuti, che riflettono solo le opinioni degli autori, e la Commissione non può essere ritenuta responsabile per qualsiasi uso che possa essere fatto delle </w:t>
                          </w:r>
                          <w:r w:rsidRPr="00BF7227">
                            <w:rPr>
                              <w:w w:val="105"/>
                              <w:sz w:val="16"/>
                              <w:lang w:val="it-IT"/>
                            </w:rPr>
                            <w:t>informazioni in essa contenute.</w:t>
                          </w:r>
                        </w:p>
                        <w:p w14:paraId="1827BC1E" w14:textId="77777777" w:rsidR="00475C90" w:rsidRPr="00BF7227" w:rsidRDefault="00475C90" w:rsidP="00493FC4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1BCCBAD2" w14:textId="77777777" w:rsidR="00475C90" w:rsidRPr="00BF7227" w:rsidRDefault="00475C90" w:rsidP="00493FC4">
                    <w:pPr>
                      <w:pStyle w:val="Corpotesto"/>
                      <w:spacing w:line="268" w:lineRule="auto"/>
                      <w:ind w:left="284" w:right="116"/>
                      <w:rPr>
                        <w:sz w:val="16"/>
                        <w:lang w:val="it-IT"/>
                      </w:rPr>
                    </w:pPr>
                    <w:r w:rsidRPr="00BF7227">
                      <w:rPr>
                        <w:spacing w:val="-1"/>
                        <w:w w:val="105"/>
                        <w:sz w:val="16"/>
                        <w:lang w:val="it-IT"/>
                      </w:rPr>
                      <w:t xml:space="preserve">Il sostegno della Commissione europea alla produzione di questa pubblicazione  non </w:t>
                    </w:r>
                    <w:r w:rsidRPr="00BF7227">
                      <w:rPr>
                        <w:sz w:val="16"/>
                        <w:lang w:val="it-IT"/>
                      </w:rPr>
                      <w:t xml:space="preserve">costituisce un'approvazione dei contenuti, che riflettono solo le opinioni degli autori, e la Commissione non può essere ritenuta responsabile per qualsiasi uso che possa essere fatto delle </w:t>
                    </w:r>
                    <w:r w:rsidRPr="00BF7227">
                      <w:rPr>
                        <w:w w:val="105"/>
                        <w:sz w:val="16"/>
                        <w:lang w:val="it-IT"/>
                      </w:rPr>
                      <w:t>informazioni in essa contenute.</w:t>
                    </w:r>
                  </w:p>
                  <w:p w14:paraId="1827BC1E" w14:textId="77777777" w:rsidR="00475C90" w:rsidRPr="00BF7227" w:rsidRDefault="00475C90" w:rsidP="00493FC4">
                    <w:pPr>
                      <w:jc w:val="center"/>
                      <w:rPr>
                        <w:lang w:val="it-IT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1FEE" w14:textId="77777777" w:rsidR="00E2661D" w:rsidRDefault="00E2661D">
      <w:pPr>
        <w:spacing w:after="0" w:line="240" w:lineRule="auto"/>
      </w:pPr>
      <w:r>
        <w:separator/>
      </w:r>
    </w:p>
  </w:footnote>
  <w:footnote w:type="continuationSeparator" w:id="0">
    <w:p w14:paraId="17B9D43A" w14:textId="77777777" w:rsidR="00E2661D" w:rsidRDefault="00E2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Intestazione"/>
      <w:tabs>
        <w:tab w:val="clear" w:pos="9406"/>
        <w:tab w:val="right" w:pos="9027"/>
      </w:tabs>
      <w:ind w:left="-851"/>
    </w:pPr>
    <w:r>
      <w:rPr>
        <w:noProof/>
        <w:lang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Immagine con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Immagine con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4608025">
    <w:abstractNumId w:val="30"/>
  </w:num>
  <w:num w:numId="2" w16cid:durableId="1368026320">
    <w:abstractNumId w:val="7"/>
  </w:num>
  <w:num w:numId="3" w16cid:durableId="1495880849">
    <w:abstractNumId w:val="27"/>
  </w:num>
  <w:num w:numId="4" w16cid:durableId="2124104042">
    <w:abstractNumId w:val="15"/>
  </w:num>
  <w:num w:numId="5" w16cid:durableId="473453370">
    <w:abstractNumId w:val="5"/>
  </w:num>
  <w:num w:numId="6" w16cid:durableId="1290210736">
    <w:abstractNumId w:val="19"/>
  </w:num>
  <w:num w:numId="7" w16cid:durableId="2068526406">
    <w:abstractNumId w:val="29"/>
  </w:num>
  <w:num w:numId="8" w16cid:durableId="1098016601">
    <w:abstractNumId w:val="28"/>
  </w:num>
  <w:num w:numId="9" w16cid:durableId="604390077">
    <w:abstractNumId w:val="10"/>
  </w:num>
  <w:num w:numId="10" w16cid:durableId="799690446">
    <w:abstractNumId w:val="11"/>
  </w:num>
  <w:num w:numId="11" w16cid:durableId="908268822">
    <w:abstractNumId w:val="23"/>
  </w:num>
  <w:num w:numId="12" w16cid:durableId="1927498022">
    <w:abstractNumId w:val="25"/>
  </w:num>
  <w:num w:numId="13" w16cid:durableId="979114517">
    <w:abstractNumId w:val="3"/>
  </w:num>
  <w:num w:numId="14" w16cid:durableId="112478148">
    <w:abstractNumId w:val="2"/>
  </w:num>
  <w:num w:numId="15" w16cid:durableId="1459104128">
    <w:abstractNumId w:val="22"/>
  </w:num>
  <w:num w:numId="16" w16cid:durableId="1647394640">
    <w:abstractNumId w:val="8"/>
  </w:num>
  <w:num w:numId="17" w16cid:durableId="1946572998">
    <w:abstractNumId w:val="16"/>
  </w:num>
  <w:num w:numId="18" w16cid:durableId="778258340">
    <w:abstractNumId w:val="31"/>
  </w:num>
  <w:num w:numId="19" w16cid:durableId="1584297673">
    <w:abstractNumId w:val="0"/>
  </w:num>
  <w:num w:numId="20" w16cid:durableId="1587838537">
    <w:abstractNumId w:val="18"/>
  </w:num>
  <w:num w:numId="21" w16cid:durableId="2142647145">
    <w:abstractNumId w:val="13"/>
  </w:num>
  <w:num w:numId="22" w16cid:durableId="1636062342">
    <w:abstractNumId w:val="4"/>
  </w:num>
  <w:num w:numId="23" w16cid:durableId="285082816">
    <w:abstractNumId w:val="12"/>
  </w:num>
  <w:num w:numId="24" w16cid:durableId="239171736">
    <w:abstractNumId w:val="20"/>
  </w:num>
  <w:num w:numId="25" w16cid:durableId="1709640057">
    <w:abstractNumId w:val="1"/>
  </w:num>
  <w:num w:numId="26" w16cid:durableId="701393929">
    <w:abstractNumId w:val="14"/>
  </w:num>
  <w:num w:numId="27" w16cid:durableId="1736465998">
    <w:abstractNumId w:val="17"/>
  </w:num>
  <w:num w:numId="28" w16cid:durableId="1822963827">
    <w:abstractNumId w:val="21"/>
  </w:num>
  <w:num w:numId="29" w16cid:durableId="1855723395">
    <w:abstractNumId w:val="32"/>
  </w:num>
  <w:num w:numId="30" w16cid:durableId="890464416">
    <w:abstractNumId w:val="6"/>
  </w:num>
  <w:num w:numId="31" w16cid:durableId="1879513555">
    <w:abstractNumId w:val="24"/>
  </w:num>
  <w:num w:numId="32" w16cid:durableId="1155220545">
    <w:abstractNumId w:val="9"/>
  </w:num>
  <w:num w:numId="33" w16cid:durableId="13809759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zU0N7awMDc2MTdV0lEKTi0uzszPAykwqgUA6vLz0SwAAAA="/>
  </w:docVars>
  <w:rsids>
    <w:rsidRoot w:val="000C5C67"/>
    <w:rsid w:val="00001778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5F57"/>
    <w:rsid w:val="00236F24"/>
    <w:rsid w:val="00262CF4"/>
    <w:rsid w:val="0027299A"/>
    <w:rsid w:val="00284ECB"/>
    <w:rsid w:val="00284ED3"/>
    <w:rsid w:val="00292DB3"/>
    <w:rsid w:val="002958F2"/>
    <w:rsid w:val="00295C9D"/>
    <w:rsid w:val="002A52ED"/>
    <w:rsid w:val="002B194E"/>
    <w:rsid w:val="002B3A13"/>
    <w:rsid w:val="002B546F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42BC2"/>
    <w:rsid w:val="00354CEB"/>
    <w:rsid w:val="00356394"/>
    <w:rsid w:val="0036737B"/>
    <w:rsid w:val="00377A99"/>
    <w:rsid w:val="0038200B"/>
    <w:rsid w:val="0039778D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73887"/>
    <w:rsid w:val="004757B6"/>
    <w:rsid w:val="00475C90"/>
    <w:rsid w:val="004768C1"/>
    <w:rsid w:val="00493FC4"/>
    <w:rsid w:val="004A3935"/>
    <w:rsid w:val="004B5FBE"/>
    <w:rsid w:val="004D29F0"/>
    <w:rsid w:val="004D4C59"/>
    <w:rsid w:val="004E4BD9"/>
    <w:rsid w:val="0050557E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6024CC"/>
    <w:rsid w:val="00613AD9"/>
    <w:rsid w:val="00620B56"/>
    <w:rsid w:val="00640C52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235FA"/>
    <w:rsid w:val="0072696F"/>
    <w:rsid w:val="00730623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57372"/>
    <w:rsid w:val="00863443"/>
    <w:rsid w:val="008724E1"/>
    <w:rsid w:val="00872F05"/>
    <w:rsid w:val="008802B1"/>
    <w:rsid w:val="0088468F"/>
    <w:rsid w:val="00896AD4"/>
    <w:rsid w:val="008A3EA2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A02B45"/>
    <w:rsid w:val="00A05A85"/>
    <w:rsid w:val="00A17F17"/>
    <w:rsid w:val="00A24CB8"/>
    <w:rsid w:val="00A30D2B"/>
    <w:rsid w:val="00A37FB8"/>
    <w:rsid w:val="00A429A3"/>
    <w:rsid w:val="00A4534E"/>
    <w:rsid w:val="00A66B7C"/>
    <w:rsid w:val="00A72EFC"/>
    <w:rsid w:val="00A84769"/>
    <w:rsid w:val="00A84E4E"/>
    <w:rsid w:val="00A86B6F"/>
    <w:rsid w:val="00A87590"/>
    <w:rsid w:val="00AC589D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26DB"/>
    <w:rsid w:val="00B73D16"/>
    <w:rsid w:val="00B7758C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BF7227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D4993"/>
    <w:rsid w:val="00CE55DF"/>
    <w:rsid w:val="00CF3C49"/>
    <w:rsid w:val="00D0451E"/>
    <w:rsid w:val="00D2284D"/>
    <w:rsid w:val="00D279C6"/>
    <w:rsid w:val="00D3336A"/>
    <w:rsid w:val="00D370AC"/>
    <w:rsid w:val="00DA0C2A"/>
    <w:rsid w:val="00DB4A8B"/>
    <w:rsid w:val="00DC713C"/>
    <w:rsid w:val="00DD07BF"/>
    <w:rsid w:val="00DD2729"/>
    <w:rsid w:val="00DE4FB1"/>
    <w:rsid w:val="00DF39C3"/>
    <w:rsid w:val="00E03FE6"/>
    <w:rsid w:val="00E2661D"/>
    <w:rsid w:val="00E27D25"/>
    <w:rsid w:val="00E316FE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C6941"/>
    <w:rsid w:val="00ED361F"/>
    <w:rsid w:val="00ED776A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A5133"/>
    <w:rsid w:val="00FB069C"/>
    <w:rsid w:val="00FB34A6"/>
    <w:rsid w:val="00FB680F"/>
    <w:rsid w:val="00FE7546"/>
    <w:rsid w:val="00FF1A1B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D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C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244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582"/>
  </w:style>
  <w:style w:type="paragraph" w:styleId="Pidipagina">
    <w:name w:val="footer"/>
    <w:basedOn w:val="Normale"/>
    <w:link w:val="PidipaginaCarattere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582"/>
  </w:style>
  <w:style w:type="character" w:customStyle="1" w:styleId="websearch-marked">
    <w:name w:val="web_search-marked"/>
    <w:basedOn w:val="Carpredefinitoparagrafo"/>
    <w:rsid w:val="001777BF"/>
  </w:style>
  <w:style w:type="paragraph" w:styleId="Revisione">
    <w:name w:val="Revision"/>
    <w:hidden/>
    <w:uiPriority w:val="99"/>
    <w:semiHidden/>
    <w:rsid w:val="007E196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B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2B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B1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75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754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e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rsid w:val="004555FE"/>
  </w:style>
  <w:style w:type="character" w:customStyle="1" w:styleId="eop">
    <w:name w:val="eop"/>
    <w:basedOn w:val="Carpredefinitoparagrafo"/>
    <w:rsid w:val="004555FE"/>
  </w:style>
  <w:style w:type="character" w:styleId="Testosegnaposto">
    <w:name w:val="Placeholder Text"/>
    <w:basedOn w:val="Carpredefinitoparagrafo"/>
    <w:uiPriority w:val="99"/>
    <w:semiHidden/>
    <w:rsid w:val="00BF72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Holienka Marian</dc:creator>
  <cp:lastModifiedBy>Mario De Martino</cp:lastModifiedBy>
  <cp:revision>1</cp:revision>
  <dcterms:created xsi:type="dcterms:W3CDTF">2023-05-04T21:33:00Z</dcterms:created>
  <dcterms:modified xsi:type="dcterms:W3CDTF">2023-05-19T11:43:00Z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