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AAFE22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48A13936" w14:textId="77777777" w:rsidR="001F03B2" w:rsidRPr="0090631B" w:rsidRDefault="00475C90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90631B">
        <w:rPr>
          <w:rFonts w:ascii="Times New Roman" w:hAnsi="Times New Roman" w:cs="Times New Roman"/>
          <w:b/>
          <w:sz w:val="36"/>
          <w:szCs w:val="36"/>
          <w:lang w:val="it-IT"/>
        </w:rPr>
        <w:t>RESTART: resilienza e formazione per le PMI</w:t>
      </w:r>
    </w:p>
    <w:p w14:paraId="6C1C9871" w14:textId="77777777" w:rsidR="000D0607" w:rsidRPr="0090631B" w:rsidRDefault="000D0607" w:rsidP="007A6687">
      <w:pPr>
        <w:jc w:val="center"/>
        <w:rPr>
          <w:rFonts w:ascii="Times New Roman" w:hAnsi="Times New Roman" w:cs="Times New Roman"/>
          <w:b/>
          <w:lang w:val="it-IT"/>
        </w:rPr>
      </w:pPr>
    </w:p>
    <w:p w14:paraId="2011205D" w14:textId="0BA929A7" w:rsidR="000C5C67" w:rsidRPr="0090631B" w:rsidRDefault="00963FAE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it-IT"/>
        </w:rPr>
      </w:pPr>
      <w:r w:rsidRPr="0090631B">
        <w:rPr>
          <w:rFonts w:ascii="Times New Roman" w:hAnsi="Times New Roman" w:cs="Times New Roman"/>
          <w:b/>
          <w:bCs/>
          <w:sz w:val="48"/>
          <w:szCs w:val="48"/>
          <w:lang w:val="it-IT"/>
        </w:rPr>
        <w:t>Modello di caso di studio</w:t>
      </w:r>
    </w:p>
    <w:p w14:paraId="4C134642" w14:textId="77777777" w:rsidR="001F03B2" w:rsidRPr="000D0607" w:rsidRDefault="00475C90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0631B">
        <w:rPr>
          <w:rFonts w:ascii="Times New Roman" w:hAnsi="Times New Roman" w:cs="Times New Roman"/>
          <w:b/>
          <w:sz w:val="28"/>
          <w:szCs w:val="28"/>
          <w:lang w:val="it-IT"/>
        </w:rPr>
        <w:t xml:space="preserve">(Risultato del progetto 3 - Attività 3.1. </w:t>
      </w:r>
      <w:r w:rsidRPr="000D0607">
        <w:rPr>
          <w:rFonts w:ascii="Times New Roman" w:hAnsi="Times New Roman" w:cs="Times New Roman"/>
          <w:b/>
          <w:sz w:val="28"/>
          <w:szCs w:val="28"/>
        </w:rPr>
        <w:t>&amp; Attività 3.2)</w:t>
      </w:r>
    </w:p>
    <w:p w14:paraId="7B1AF94A" w14:textId="417ED652" w:rsidR="00024CD4" w:rsidRDefault="00963FAE" w:rsidP="007A668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4555FE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00A48C39" w:rsidR="004555FE" w:rsidRPr="0090631B" w:rsidRDefault="004555FE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90631B">
              <w:rPr>
                <w:rFonts w:cstheme="minorHAnsi"/>
                <w:b/>
                <w:bCs/>
                <w:lang w:val="it-IT"/>
              </w:rPr>
              <w:t>Autore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42E61B66" w:rsidR="004555FE" w:rsidRPr="004555FE" w:rsidRDefault="00CD4993" w:rsidP="004555FE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IDP</w:t>
            </w:r>
          </w:p>
        </w:tc>
      </w:tr>
      <w:tr w:rsidR="004555FE" w:rsidRPr="0090631B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43A42246" w:rsidR="004555FE" w:rsidRPr="0090631B" w:rsidRDefault="004555FE" w:rsidP="004D29F0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it-IT" w:eastAsia="en-GB"/>
              </w:rPr>
            </w:pPr>
            <w:r w:rsidRPr="0090631B">
              <w:rPr>
                <w:rFonts w:cstheme="minorHAnsi"/>
                <w:b/>
                <w:bCs/>
                <w:lang w:val="it-IT"/>
              </w:rPr>
              <w:t xml:space="preserve">Nome del modulo a cui è assegnato il caso di studio: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093054B3" w:rsidR="004555FE" w:rsidRPr="0090631B" w:rsidRDefault="004555FE" w:rsidP="004555F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90631B">
              <w:rPr>
                <w:rFonts w:cstheme="minorHAnsi"/>
                <w:bCs/>
                <w:i/>
                <w:lang w:val="it-IT"/>
              </w:rPr>
              <w:t xml:space="preserve"> Intelligenza emotiva e benessere nel contesto aziendale</w:t>
            </w:r>
          </w:p>
        </w:tc>
      </w:tr>
      <w:tr w:rsidR="004D29F0" w:rsidRPr="0090631B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59460C0F" w:rsidR="004D29F0" w:rsidRPr="0090631B" w:rsidRDefault="004D29F0" w:rsidP="004D29F0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90631B">
              <w:rPr>
                <w:rFonts w:cstheme="minorHAnsi"/>
                <w:b/>
                <w:bCs/>
                <w:lang w:val="it-IT"/>
              </w:rPr>
              <w:t>Titolo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459424B3" w:rsidR="004D29F0" w:rsidRPr="0090631B" w:rsidRDefault="001B1D57" w:rsidP="004555F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90631B">
              <w:rPr>
                <w:rFonts w:cstheme="minorHAnsi"/>
                <w:bCs/>
                <w:i/>
                <w:lang w:val="it-IT"/>
              </w:rPr>
              <w:t>WELLBE Academy: promuovere il benessere nelle piccole e medie imprese</w:t>
            </w:r>
          </w:p>
        </w:tc>
      </w:tr>
      <w:tr w:rsidR="004D29F0" w:rsidRPr="0090631B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72077B1E" w:rsidR="004D29F0" w:rsidRPr="0090631B" w:rsidRDefault="004D29F0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90631B">
              <w:rPr>
                <w:rFonts w:cstheme="minorHAnsi"/>
                <w:b/>
                <w:bCs/>
                <w:lang w:val="it-IT"/>
              </w:rPr>
              <w:t>Descrizione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E3A9" w14:textId="77777777" w:rsidR="001B1D57" w:rsidRPr="001B1D57" w:rsidRDefault="001B1D57" w:rsidP="001B1D57">
            <w:pPr>
              <w:jc w:val="both"/>
              <w:rPr>
                <w:rFonts w:cstheme="minorHAnsi"/>
                <w:bCs/>
                <w:i/>
              </w:rPr>
            </w:pPr>
            <w:r w:rsidRPr="0090631B">
              <w:rPr>
                <w:rFonts w:cstheme="minorHAnsi"/>
                <w:bCs/>
                <w:i/>
                <w:lang w:val="it-IT"/>
              </w:rPr>
              <w:t xml:space="preserve">WELLBE Academy, un progetto di PEOPLEwellBe, mira a promuovere il benessere nelle piccole e medie imprese (PMI) fornendo formazione e supporto per migliorare il benessere personale e sociale dei dipendenti. </w:t>
            </w:r>
            <w:r w:rsidRPr="001B1D57">
              <w:rPr>
                <w:rFonts w:cstheme="minorHAnsi"/>
                <w:bCs/>
                <w:i/>
              </w:rPr>
              <w:t>Il progetto si compone di due percorsi: WELLBE Academy for Organizational and Personal Wellbeing e WELLBE Academy for Work-Life Balance.</w:t>
            </w:r>
          </w:p>
          <w:p w14:paraId="1F16C415" w14:textId="77777777" w:rsidR="001B1D57" w:rsidRPr="0090631B" w:rsidRDefault="001B1D57" w:rsidP="001B1D57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90631B">
              <w:rPr>
                <w:rFonts w:cstheme="minorHAnsi"/>
                <w:bCs/>
                <w:i/>
                <w:lang w:val="it-IT"/>
              </w:rPr>
              <w:t>La WELLBE Academy for Organizational and Personal Wellbeing offre buone pratiche per migliorare la promozione del benessere sul posto di lavoro. Include un'analisi del clima organizzativo per migliorare la motivazione e la soddisfazione, focus group per favorire la collaborazione e la gestione positiva dei conflitti, formazione sulla cultura del benessere e delle soft skills e un desk di ascolto per i dipendenti per discutere di varie questioni legate al lavoro o alla vita personale.</w:t>
            </w:r>
          </w:p>
          <w:p w14:paraId="476D0C81" w14:textId="77777777" w:rsidR="001B1D57" w:rsidRPr="0090631B" w:rsidRDefault="001B1D57" w:rsidP="001B1D57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90631B">
              <w:rPr>
                <w:rFonts w:cstheme="minorHAnsi"/>
                <w:bCs/>
                <w:i/>
                <w:lang w:val="it-IT"/>
              </w:rPr>
              <w:t xml:space="preserve">Attraverso questionari anonimi, il progetto misura il clima organizzativo e il benessere per identificare il divario tra le aspettative dell'azienda e la realtà dell'esperienza dei dipendenti. Questa valutazione è fondamentale per progettare azioni di miglioramento mirate se il </w:t>
            </w:r>
            <w:proofErr w:type="gramStart"/>
            <w:r w:rsidRPr="0090631B">
              <w:rPr>
                <w:rFonts w:cstheme="minorHAnsi"/>
                <w:bCs/>
                <w:i/>
                <w:lang w:val="it-IT"/>
              </w:rPr>
              <w:t>gap</w:t>
            </w:r>
            <w:proofErr w:type="gramEnd"/>
            <w:r w:rsidRPr="0090631B">
              <w:rPr>
                <w:rFonts w:cstheme="minorHAnsi"/>
                <w:bCs/>
                <w:i/>
                <w:lang w:val="it-IT"/>
              </w:rPr>
              <w:t xml:space="preserve"> è significativo, generando delusione, mancanza di motivazione e senso di appartenenza con probabili conseguenti basse prestazioni lavorative. Ridurre questo divario significa creare un buon ambiente di lavoro e promuovere l'impegno comune verso gli obiettivi dell'organizzazione.</w:t>
            </w:r>
          </w:p>
          <w:p w14:paraId="3D859784" w14:textId="77777777" w:rsidR="001B1D57" w:rsidRPr="0090631B" w:rsidRDefault="001B1D57" w:rsidP="001B1D57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90631B">
              <w:rPr>
                <w:rFonts w:cstheme="minorHAnsi"/>
                <w:bCs/>
                <w:i/>
                <w:lang w:val="it-IT"/>
              </w:rPr>
              <w:t xml:space="preserve">La WELLBE Academy for Work-Life Balance offre buone pratiche per promuovere l'equilibrio tra lavoro e vita privata, fornendo ai dipendenti supporto e strumenti per gestire le difficoltà </w:t>
            </w:r>
            <w:r w:rsidRPr="0090631B">
              <w:rPr>
                <w:rFonts w:cstheme="minorHAnsi"/>
                <w:bCs/>
                <w:i/>
                <w:lang w:val="it-IT"/>
              </w:rPr>
              <w:lastRenderedPageBreak/>
              <w:t>personali e relazionali che affrontano nella loro vita quotidiana. La formazione si concentra su due aree: maternità e genitorialità.</w:t>
            </w:r>
          </w:p>
          <w:p w14:paraId="491276F3" w14:textId="77777777" w:rsidR="001B1D57" w:rsidRPr="0090631B" w:rsidRDefault="001B1D57" w:rsidP="001B1D57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90631B">
              <w:rPr>
                <w:rFonts w:cstheme="minorHAnsi"/>
                <w:bCs/>
                <w:i/>
                <w:lang w:val="it-IT"/>
              </w:rPr>
              <w:t xml:space="preserve">Il corso di formazione sulla maternità si rivolge alle donne che stanno attraversando o tornando dal congedo di maternità. Il corso si propone di fornire una riflessione su </w:t>
            </w:r>
            <w:proofErr w:type="gramStart"/>
            <w:r w:rsidRPr="0090631B">
              <w:rPr>
                <w:rFonts w:cstheme="minorHAnsi"/>
                <w:bCs/>
                <w:i/>
                <w:lang w:val="it-IT"/>
              </w:rPr>
              <w:t>se</w:t>
            </w:r>
            <w:proofErr w:type="gramEnd"/>
            <w:r w:rsidRPr="0090631B">
              <w:rPr>
                <w:rFonts w:cstheme="minorHAnsi"/>
                <w:bCs/>
                <w:i/>
                <w:lang w:val="it-IT"/>
              </w:rPr>
              <w:t xml:space="preserve"> stessi e su cosa significhi essere madre mentre si lavora, cercando di rispondere a tutte le domande che l'essere madre lavoratrice comporta. I corsi offerti sono: Diventare madre, dal desiderio al concepimento; diritti e doveri relativi alla maternità; Depressione postpartum: che cos'è, come riconoscerlo e come trattarlo; Tornare al lavoro dopo il congedo di maternità: come gestire nuove responsabilità, carichi emotivi e sensi di colpa; e l'equilibrio tra attività professionale e vita familiare: strumenti giuridici.</w:t>
            </w:r>
          </w:p>
          <w:p w14:paraId="646A1381" w14:textId="77777777" w:rsidR="001B1D57" w:rsidRPr="0090631B" w:rsidRDefault="001B1D57" w:rsidP="001B1D57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90631B">
              <w:rPr>
                <w:rFonts w:cstheme="minorHAnsi"/>
                <w:bCs/>
                <w:i/>
                <w:lang w:val="it-IT"/>
              </w:rPr>
              <w:t xml:space="preserve">Il corso di formazione sulla genitorialità copre i temi dell'educazione dei figli e le questioni della separazione / divorzio. Attraverso la condivisione e la riflessione, quest'area approfondisce le domande e i cambiamenti significativi, positivi e negativi, che l'essere genitori comporta. I corsi offerti sono: Genitorialità nel terzo millennio: come svolgere efficacemente il proprio ruolo; Capire i comportamenti di tuo figlio: dovrei </w:t>
            </w:r>
            <w:proofErr w:type="gramStart"/>
            <w:r w:rsidRPr="0090631B">
              <w:rPr>
                <w:rFonts w:cstheme="minorHAnsi"/>
                <w:bCs/>
                <w:i/>
                <w:lang w:val="it-IT"/>
              </w:rPr>
              <w:t>preoccuparmi?;</w:t>
            </w:r>
            <w:proofErr w:type="gramEnd"/>
            <w:r w:rsidRPr="0090631B">
              <w:rPr>
                <w:rFonts w:cstheme="minorHAnsi"/>
                <w:bCs/>
                <w:i/>
                <w:lang w:val="it-IT"/>
              </w:rPr>
              <w:t xml:space="preserve"> Genitorialità di un adolescente: esiste uno stile educativo vincente?; Separazione, divorzio e custodia dei figli: aspetti giuridici; Leadership femminile: gioie e dolori della tua carriera; Disabilità e malattia in famiglia: come la legge può aiutare.</w:t>
            </w:r>
          </w:p>
          <w:p w14:paraId="27EB165E" w14:textId="216559CE" w:rsidR="004D29F0" w:rsidRPr="0090631B" w:rsidRDefault="001B1D57" w:rsidP="001B1D57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90631B">
              <w:rPr>
                <w:rFonts w:cstheme="minorHAnsi"/>
                <w:bCs/>
                <w:i/>
                <w:lang w:val="it-IT"/>
              </w:rPr>
              <w:t>Il progetto WELLBE Academy offre alle piccole e medie imprese l'opportunità di scegliere i percorsi che meglio rispondono alle loro specifiche esigenze. Investendo in cultura organizzativa, formazione continua, un ambiente positivo e motivante che offra opportunità di condivisione e supporto tra i dipendenti, il progetto migliora la brand awareness e le opportunità di crescita dei propri collaboratori.</w:t>
            </w:r>
          </w:p>
        </w:tc>
      </w:tr>
      <w:tr w:rsidR="004D29F0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323FEBCE" w:rsidR="004D29F0" w:rsidRPr="004555FE" w:rsidRDefault="004D29F0" w:rsidP="004555FE">
            <w:pPr>
              <w:jc w:val="both"/>
              <w:rPr>
                <w:rFonts w:cstheme="minorHAnsi"/>
                <w:b/>
                <w:bCs/>
              </w:rPr>
            </w:pPr>
            <w:r w:rsidRPr="004D29F0">
              <w:rPr>
                <w:rFonts w:cstheme="minorHAnsi"/>
                <w:b/>
                <w:bCs/>
              </w:rPr>
              <w:lastRenderedPageBreak/>
              <w:t>Link per ulteriori informazioni: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3F258CA7" w:rsidR="004D29F0" w:rsidRDefault="001B1D57" w:rsidP="004555FE">
            <w:pPr>
              <w:jc w:val="both"/>
              <w:rPr>
                <w:rFonts w:cstheme="minorHAnsi"/>
                <w:bCs/>
                <w:i/>
              </w:rPr>
            </w:pPr>
            <w:r w:rsidRPr="001B1D57">
              <w:rPr>
                <w:rFonts w:cstheme="minorHAnsi"/>
                <w:bCs/>
                <w:i/>
              </w:rPr>
              <w:t>https://www.risorseumane-hr.it/bacheca-hr/benessere-aziendale-e-benessere-personale/</w:t>
            </w:r>
          </w:p>
        </w:tc>
      </w:tr>
      <w:tr w:rsidR="004555FE" w:rsidRPr="0090631B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5FD314C6" w14:textId="77777777" w:rsidR="004555FE" w:rsidRPr="0090631B" w:rsidRDefault="004555FE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90631B">
              <w:rPr>
                <w:rFonts w:cstheme="minorHAnsi"/>
                <w:b/>
                <w:bCs/>
                <w:lang w:val="it-IT"/>
              </w:rPr>
              <w:t>Gruppo target del caso di studio:</w:t>
            </w:r>
          </w:p>
          <w:p w14:paraId="0D3B56FA" w14:textId="77777777" w:rsidR="004555FE" w:rsidRPr="0090631B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it-IT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4910B" w14:textId="77777777" w:rsidR="0090631B" w:rsidRPr="005E01AE" w:rsidRDefault="004555FE" w:rsidP="0090631B">
            <w:pPr>
              <w:rPr>
                <w:rFonts w:cstheme="minorHAnsi"/>
                <w:bCs/>
                <w:lang w:val="it-IT"/>
              </w:rPr>
            </w:pPr>
            <w:r w:rsidRPr="0090631B">
              <w:rPr>
                <w:rFonts w:cstheme="minorHAnsi"/>
                <w:bCs/>
                <w:lang w:val="it-IT"/>
              </w:rPr>
              <w:t xml:space="preserve">  </w:t>
            </w:r>
            <w:r w:rsidR="0090631B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631B"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90631B">
              <w:rPr>
                <w:rFonts w:ascii="Webdings" w:hAnsi="Webdings" w:cs="Arima Koshi"/>
              </w:rPr>
            </w:r>
            <w:r w:rsidR="0090631B">
              <w:rPr>
                <w:rFonts w:ascii="Webdings" w:hAnsi="Webdings" w:cs="Arima Koshi"/>
              </w:rPr>
              <w:fldChar w:fldCharType="separate"/>
            </w:r>
            <w:r w:rsidR="0090631B">
              <w:rPr>
                <w:rFonts w:ascii="Webdings" w:hAnsi="Webdings" w:cs="Arima Koshi"/>
              </w:rPr>
              <w:fldChar w:fldCharType="end"/>
            </w:r>
            <w:r w:rsidR="0090631B">
              <w:rPr>
                <w:rFonts w:ascii="Webdings" w:hAnsi="Webdings" w:cs="Arima Koshi"/>
              </w:rPr>
              <w:t></w:t>
            </w:r>
            <w:r w:rsidR="0090631B" w:rsidRPr="005E01AE">
              <w:rPr>
                <w:rFonts w:cstheme="minorHAnsi"/>
                <w:bCs/>
                <w:lang w:val="it-IT"/>
              </w:rPr>
              <w:t xml:space="preserve">Micro, piccole e medie imprese </w:t>
            </w:r>
            <w:r w:rsidR="0090631B">
              <w:rPr>
                <w:rFonts w:cstheme="minorHAnsi"/>
                <w:bCs/>
                <w:lang w:val="it-IT"/>
              </w:rPr>
              <w:t>(MPMI</w:t>
            </w:r>
            <w:r w:rsidR="0090631B" w:rsidRPr="005E01AE">
              <w:rPr>
                <w:rFonts w:cstheme="minorHAnsi"/>
                <w:bCs/>
                <w:lang w:val="it-IT"/>
              </w:rPr>
              <w:t>)</w:t>
            </w:r>
          </w:p>
          <w:p w14:paraId="01CD585F" w14:textId="77777777" w:rsidR="0090631B" w:rsidRPr="005E01AE" w:rsidRDefault="0090631B" w:rsidP="0090631B">
            <w:pPr>
              <w:rPr>
                <w:rFonts w:cstheme="minorHAnsi"/>
                <w:bCs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Dipendenti delle MPMI</w:t>
            </w:r>
          </w:p>
          <w:p w14:paraId="3DC3F447" w14:textId="77777777" w:rsidR="0090631B" w:rsidRPr="005E01AE" w:rsidRDefault="0090631B" w:rsidP="0090631B">
            <w:pPr>
              <w:rPr>
                <w:rFonts w:cstheme="minorHAnsi"/>
                <w:bCs/>
                <w:lang w:val="it-IT"/>
              </w:rPr>
            </w:pPr>
            <w:r w:rsidRPr="005E01AE">
              <w:rPr>
                <w:rFonts w:cstheme="minorHAnsi"/>
                <w:bCs/>
                <w:lang w:val="it-IT"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L'ecosistema IFP dell'UE</w:t>
            </w:r>
          </w:p>
          <w:p w14:paraId="1DA9F3F1" w14:textId="049D1E32" w:rsidR="004555FE" w:rsidRPr="0090631B" w:rsidRDefault="0090631B" w:rsidP="0090631B">
            <w:pPr>
              <w:rPr>
                <w:rFonts w:cstheme="minorHAnsi"/>
                <w:bCs/>
                <w:i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Organizzazioni di supporto alle imprese</w:t>
            </w:r>
          </w:p>
        </w:tc>
      </w:tr>
      <w:tr w:rsidR="004555FE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407F109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Competenze e abilità ESCO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5F736" w14:textId="63E38DC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23D99BE6" w14:textId="77777777" w:rsidR="004555FE" w:rsidRPr="004555FE" w:rsidRDefault="004555FE" w:rsidP="004555FE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Capacità e competenze trasversali</w:t>
            </w:r>
          </w:p>
          <w:p w14:paraId="6E3E92C1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Abilità sociali ed emotive</w:t>
            </w:r>
          </w:p>
          <w:p w14:paraId="7190EBE6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Pensiero critico</w:t>
            </w:r>
          </w:p>
          <w:p w14:paraId="5FB6C513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Pensiero analitico</w:t>
            </w:r>
          </w:p>
          <w:p w14:paraId="01B340C0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Risoluzione dei problemi</w:t>
            </w:r>
          </w:p>
          <w:p w14:paraId="54C7A6DE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Autogestione</w:t>
            </w:r>
          </w:p>
          <w:p w14:paraId="0A59776F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Gestione aziendale</w:t>
            </w:r>
          </w:p>
          <w:p w14:paraId="25478D35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Adattabilità</w:t>
            </w:r>
          </w:p>
          <w:p w14:paraId="4500E05A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Resilienza</w:t>
            </w:r>
          </w:p>
          <w:p w14:paraId="4DABBC14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Creatività</w:t>
            </w:r>
          </w:p>
          <w:p w14:paraId="505B2DDF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Networking</w:t>
            </w:r>
          </w:p>
          <w:p w14:paraId="54FB9F59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Iniziativa</w:t>
            </w:r>
          </w:p>
          <w:p w14:paraId="541D0348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Flessibilità</w:t>
            </w:r>
          </w:p>
          <w:p w14:paraId="7813B4D9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Apertura</w:t>
            </w:r>
          </w:p>
          <w:p w14:paraId="270DE4EA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Comprendere la complessità</w:t>
            </w:r>
          </w:p>
          <w:p w14:paraId="5B13B70E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Cooperazione</w:t>
            </w:r>
          </w:p>
          <w:p w14:paraId="1E6269F5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Empatia</w:t>
            </w:r>
          </w:p>
          <w:p w14:paraId="408795A0" w14:textId="77777777" w:rsidR="004555FE" w:rsidRPr="00CD499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Innovazione</w:t>
            </w:r>
          </w:p>
          <w:p w14:paraId="2C83E8C1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Leadership</w:t>
            </w:r>
          </w:p>
          <w:p w14:paraId="5B84EE7B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 </w:t>
            </w:r>
          </w:p>
          <w:p w14:paraId="15BDD1A2" w14:textId="77777777" w:rsidR="004555FE" w:rsidRPr="004555FE" w:rsidRDefault="004555FE" w:rsidP="004555FE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Abilità</w:t>
            </w:r>
          </w:p>
          <w:p w14:paraId="2E1FEB60" w14:textId="77777777" w:rsidR="004555FE" w:rsidRPr="00CD4993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Competenze tecnologiche</w:t>
            </w:r>
          </w:p>
          <w:p w14:paraId="19958C35" w14:textId="77777777" w:rsidR="004555FE" w:rsidRPr="00CD4993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Marketing del prodotto</w:t>
            </w:r>
          </w:p>
          <w:p w14:paraId="193087ED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Marketing digitale</w:t>
            </w:r>
          </w:p>
          <w:p w14:paraId="75DB4B30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Competenze digitali</w:t>
            </w:r>
          </w:p>
          <w:p w14:paraId="78E06433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Comunicazione</w:t>
            </w:r>
          </w:p>
          <w:p w14:paraId="5370EACB" w14:textId="77777777" w:rsidR="004555FE" w:rsidRPr="00CD4993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Cooperazione</w:t>
            </w:r>
          </w:p>
          <w:p w14:paraId="2DEC47BD" w14:textId="77777777" w:rsidR="004555FE" w:rsidRPr="00CD4993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D4993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Intelligenza emotiva</w:t>
            </w:r>
          </w:p>
          <w:p w14:paraId="5C88D6E7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 </w:t>
            </w:r>
          </w:p>
          <w:p w14:paraId="08A9536F" w14:textId="77777777" w:rsidR="004555FE" w:rsidRPr="004555FE" w:rsidRDefault="004555FE" w:rsidP="004555FE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Conoscenza</w:t>
            </w:r>
          </w:p>
          <w:p w14:paraId="62F271EF" w14:textId="77777777" w:rsidR="004555FE" w:rsidRPr="00235F57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235F57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Gestione aziendale</w:t>
            </w:r>
          </w:p>
          <w:p w14:paraId="0A09C8E6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Apprendimento e formazione online</w:t>
            </w:r>
          </w:p>
          <w:p w14:paraId="346CE8B0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Pubblicità</w:t>
            </w:r>
          </w:p>
          <w:p w14:paraId="51276634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Cloud computing</w:t>
            </w:r>
          </w:p>
          <w:p w14:paraId="6F88B08E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Big data</w:t>
            </w:r>
          </w:p>
          <w:p w14:paraId="69EA255B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E-commerce</w:t>
            </w:r>
          </w:p>
          <w:p w14:paraId="56A7F1F1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Intelligenza artificiale</w:t>
            </w:r>
          </w:p>
          <w:p w14:paraId="03F99B3F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Sacco</w:t>
            </w:r>
          </w:p>
          <w:p w14:paraId="19C57A8F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Alfabetizzazione digitale</w:t>
            </w:r>
          </w:p>
          <w:p w14:paraId="47FB7C0B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Sicurezza informatica</w:t>
            </w:r>
          </w:p>
          <w:p w14:paraId="15D27F66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Data mining e analisi</w:t>
            </w:r>
          </w:p>
          <w:p w14:paraId="476E37E2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Sostenibilità</w:t>
            </w:r>
          </w:p>
          <w:p w14:paraId="6A62AC0B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Benessere</w:t>
            </w:r>
          </w:p>
          <w:p w14:paraId="666F251E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Cambiamento climatico</w:t>
            </w:r>
          </w:p>
          <w:p w14:paraId="50EFEB28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Gestione dei social media</w:t>
            </w:r>
          </w:p>
          <w:p w14:paraId="311AAD5C" w14:textId="1F1D2FA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D7488C5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D1EB" w14:textId="77777777" w:rsidR="00EE4100" w:rsidRDefault="00EE4100">
      <w:pPr>
        <w:spacing w:after="0" w:line="240" w:lineRule="auto"/>
      </w:pPr>
      <w:r>
        <w:separator/>
      </w:r>
    </w:p>
  </w:endnote>
  <w:endnote w:type="continuationSeparator" w:id="0">
    <w:p w14:paraId="16C6845B" w14:textId="77777777" w:rsidR="00EE4100" w:rsidRDefault="00EE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Pidipagina"/>
          <w:jc w:val="center"/>
          <w:rPr>
            <w:sz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Pidipagina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90631B" w:rsidRDefault="00475C90" w:rsidP="00493FC4">
                          <w:pPr>
                            <w:pStyle w:val="Corpotesto"/>
                            <w:spacing w:line="268" w:lineRule="auto"/>
                            <w:ind w:left="284" w:right="116"/>
                            <w:rPr>
                              <w:sz w:val="16"/>
                              <w:lang w:val="it-IT"/>
                            </w:rPr>
                          </w:pPr>
                          <w:r w:rsidRPr="0090631B">
                            <w:rPr>
                              <w:spacing w:val="-1"/>
                              <w:w w:val="105"/>
                              <w:sz w:val="16"/>
                              <w:lang w:val="it-IT"/>
                            </w:rPr>
                            <w:t xml:space="preserve">Il sostegno della Commissione europea alla produzione di questa pubblicazione  non </w:t>
                          </w:r>
                          <w:r w:rsidRPr="0090631B">
                            <w:rPr>
                              <w:sz w:val="16"/>
                              <w:lang w:val="it-IT"/>
                            </w:rPr>
                            <w:t xml:space="preserve">costituisce un'approvazione dei contenuti, che riflettono solo le opinioni degli autori, e la Commissione non può essere ritenuta responsabile per qualsiasi uso che possa essere fatto delle </w:t>
                          </w:r>
                          <w:r w:rsidRPr="0090631B">
                            <w:rPr>
                              <w:w w:val="105"/>
                              <w:sz w:val="16"/>
                              <w:lang w:val="it-IT"/>
                            </w:rPr>
                            <w:t>informazioni in essa contenute.</w:t>
                          </w:r>
                        </w:p>
                        <w:p w14:paraId="1827BC1E" w14:textId="77777777" w:rsidR="00475C90" w:rsidRPr="0090631B" w:rsidRDefault="00475C90" w:rsidP="00493FC4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90631B" w:rsidRDefault="00475C90" w:rsidP="00493FC4">
                    <w:pPr>
                      <w:pStyle w:val="Corpotesto"/>
                      <w:spacing w:line="268" w:lineRule="auto"/>
                      <w:ind w:left="284" w:right="116"/>
                      <w:rPr>
                        <w:sz w:val="16"/>
                        <w:lang w:val="it-IT"/>
                      </w:rPr>
                    </w:pPr>
                    <w:r w:rsidRPr="0090631B">
                      <w:rPr>
                        <w:spacing w:val="-1"/>
                        <w:w w:val="105"/>
                        <w:sz w:val="16"/>
                        <w:lang w:val="it-IT"/>
                      </w:rPr>
                      <w:t xml:space="preserve">Il sostegno della Commissione europea alla produzione di questa pubblicazione  non </w:t>
                    </w:r>
                    <w:r w:rsidRPr="0090631B">
                      <w:rPr>
                        <w:sz w:val="16"/>
                        <w:lang w:val="it-IT"/>
                      </w:rPr>
                      <w:t xml:space="preserve">costituisce un'approvazione dei contenuti, che riflettono solo le opinioni degli autori, e la Commissione non può essere ritenuta responsabile per qualsiasi uso che possa essere fatto delle </w:t>
                    </w:r>
                    <w:r w:rsidRPr="0090631B">
                      <w:rPr>
                        <w:w w:val="105"/>
                        <w:sz w:val="16"/>
                        <w:lang w:val="it-IT"/>
                      </w:rPr>
                      <w:t>informazioni in essa contenute.</w:t>
                    </w:r>
                  </w:p>
                  <w:p w14:paraId="1827BC1E" w14:textId="77777777" w:rsidR="00475C90" w:rsidRPr="0090631B" w:rsidRDefault="00475C90" w:rsidP="00493FC4">
                    <w:pPr>
                      <w:jc w:val="center"/>
                      <w:rPr>
                        <w:lang w:val="it-IT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AF33" w14:textId="77777777" w:rsidR="00EE4100" w:rsidRDefault="00EE4100">
      <w:pPr>
        <w:spacing w:after="0" w:line="240" w:lineRule="auto"/>
      </w:pPr>
      <w:r>
        <w:separator/>
      </w:r>
    </w:p>
  </w:footnote>
  <w:footnote w:type="continuationSeparator" w:id="0">
    <w:p w14:paraId="5AFCE220" w14:textId="77777777" w:rsidR="00EE4100" w:rsidRDefault="00EE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Intestazione"/>
      <w:tabs>
        <w:tab w:val="clear" w:pos="9406"/>
        <w:tab w:val="right" w:pos="9027"/>
      </w:tabs>
      <w:ind w:left="-851"/>
    </w:pPr>
    <w:r>
      <w:rPr>
        <w:noProof/>
        <w:lang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Immagine con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Immagine con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608025">
    <w:abstractNumId w:val="30"/>
  </w:num>
  <w:num w:numId="2" w16cid:durableId="1368026320">
    <w:abstractNumId w:val="7"/>
  </w:num>
  <w:num w:numId="3" w16cid:durableId="1495880849">
    <w:abstractNumId w:val="27"/>
  </w:num>
  <w:num w:numId="4" w16cid:durableId="2124104042">
    <w:abstractNumId w:val="15"/>
  </w:num>
  <w:num w:numId="5" w16cid:durableId="473453370">
    <w:abstractNumId w:val="5"/>
  </w:num>
  <w:num w:numId="6" w16cid:durableId="1290210736">
    <w:abstractNumId w:val="19"/>
  </w:num>
  <w:num w:numId="7" w16cid:durableId="2068526406">
    <w:abstractNumId w:val="29"/>
  </w:num>
  <w:num w:numId="8" w16cid:durableId="1098016601">
    <w:abstractNumId w:val="28"/>
  </w:num>
  <w:num w:numId="9" w16cid:durableId="604390077">
    <w:abstractNumId w:val="10"/>
  </w:num>
  <w:num w:numId="10" w16cid:durableId="799690446">
    <w:abstractNumId w:val="11"/>
  </w:num>
  <w:num w:numId="11" w16cid:durableId="908268822">
    <w:abstractNumId w:val="23"/>
  </w:num>
  <w:num w:numId="12" w16cid:durableId="1927498022">
    <w:abstractNumId w:val="25"/>
  </w:num>
  <w:num w:numId="13" w16cid:durableId="979114517">
    <w:abstractNumId w:val="3"/>
  </w:num>
  <w:num w:numId="14" w16cid:durableId="112478148">
    <w:abstractNumId w:val="2"/>
  </w:num>
  <w:num w:numId="15" w16cid:durableId="1459104128">
    <w:abstractNumId w:val="22"/>
  </w:num>
  <w:num w:numId="16" w16cid:durableId="1647394640">
    <w:abstractNumId w:val="8"/>
  </w:num>
  <w:num w:numId="17" w16cid:durableId="1946572998">
    <w:abstractNumId w:val="16"/>
  </w:num>
  <w:num w:numId="18" w16cid:durableId="778258340">
    <w:abstractNumId w:val="31"/>
  </w:num>
  <w:num w:numId="19" w16cid:durableId="1584297673">
    <w:abstractNumId w:val="0"/>
  </w:num>
  <w:num w:numId="20" w16cid:durableId="1587838537">
    <w:abstractNumId w:val="18"/>
  </w:num>
  <w:num w:numId="21" w16cid:durableId="2142647145">
    <w:abstractNumId w:val="13"/>
  </w:num>
  <w:num w:numId="22" w16cid:durableId="1636062342">
    <w:abstractNumId w:val="4"/>
  </w:num>
  <w:num w:numId="23" w16cid:durableId="285082816">
    <w:abstractNumId w:val="12"/>
  </w:num>
  <w:num w:numId="24" w16cid:durableId="239171736">
    <w:abstractNumId w:val="20"/>
  </w:num>
  <w:num w:numId="25" w16cid:durableId="1709640057">
    <w:abstractNumId w:val="1"/>
  </w:num>
  <w:num w:numId="26" w16cid:durableId="701393929">
    <w:abstractNumId w:val="14"/>
  </w:num>
  <w:num w:numId="27" w16cid:durableId="1736465998">
    <w:abstractNumId w:val="17"/>
  </w:num>
  <w:num w:numId="28" w16cid:durableId="1822963827">
    <w:abstractNumId w:val="21"/>
  </w:num>
  <w:num w:numId="29" w16cid:durableId="1855723395">
    <w:abstractNumId w:val="32"/>
  </w:num>
  <w:num w:numId="30" w16cid:durableId="890464416">
    <w:abstractNumId w:val="6"/>
  </w:num>
  <w:num w:numId="31" w16cid:durableId="1879513555">
    <w:abstractNumId w:val="24"/>
  </w:num>
  <w:num w:numId="32" w16cid:durableId="1155220545">
    <w:abstractNumId w:val="9"/>
  </w:num>
  <w:num w:numId="33" w16cid:durableId="13809759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U0N7awMDc2MTdV0lEKTi0uzszPAykwqgUA6vLz0SwAAAA="/>
  </w:docVars>
  <w:rsids>
    <w:rsidRoot w:val="000C5C67"/>
    <w:rsid w:val="00001778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B1D57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5F57"/>
    <w:rsid w:val="00236F24"/>
    <w:rsid w:val="00262CF4"/>
    <w:rsid w:val="0027299A"/>
    <w:rsid w:val="00284ECB"/>
    <w:rsid w:val="00284ED3"/>
    <w:rsid w:val="00292DB3"/>
    <w:rsid w:val="002958F2"/>
    <w:rsid w:val="00295C9D"/>
    <w:rsid w:val="002A52ED"/>
    <w:rsid w:val="002B194E"/>
    <w:rsid w:val="002B3A13"/>
    <w:rsid w:val="002B546F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0FE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3887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064C1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57372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0631B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294B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D4993"/>
    <w:rsid w:val="00CE55DF"/>
    <w:rsid w:val="00CF3C49"/>
    <w:rsid w:val="00D0451E"/>
    <w:rsid w:val="00D2284D"/>
    <w:rsid w:val="00D279C6"/>
    <w:rsid w:val="00D3336A"/>
    <w:rsid w:val="00D370AC"/>
    <w:rsid w:val="00D72A58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D776A"/>
    <w:rsid w:val="00EE1AED"/>
    <w:rsid w:val="00EE2476"/>
    <w:rsid w:val="00EE3D84"/>
    <w:rsid w:val="00EE4100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D0049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24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582"/>
  </w:style>
  <w:style w:type="paragraph" w:styleId="Pidipagina">
    <w:name w:val="footer"/>
    <w:basedOn w:val="Normale"/>
    <w:link w:val="Pidipagina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582"/>
  </w:style>
  <w:style w:type="character" w:customStyle="1" w:styleId="websearch-marked">
    <w:name w:val="web_search-marked"/>
    <w:basedOn w:val="Carpredefinitoparagrafo"/>
    <w:rsid w:val="001777BF"/>
  </w:style>
  <w:style w:type="paragraph" w:styleId="Revisione">
    <w:name w:val="Revision"/>
    <w:hidden/>
    <w:uiPriority w:val="99"/>
    <w:semiHidden/>
    <w:rsid w:val="007E196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B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54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4555FE"/>
  </w:style>
  <w:style w:type="character" w:customStyle="1" w:styleId="eop">
    <w:name w:val="eop"/>
    <w:basedOn w:val="Carpredefinitoparagrafo"/>
    <w:rsid w:val="004555FE"/>
  </w:style>
  <w:style w:type="character" w:styleId="Menzionenonrisolta">
    <w:name w:val="Unresolved Mention"/>
    <w:basedOn w:val="Carpredefinitoparagrafo"/>
    <w:uiPriority w:val="99"/>
    <w:semiHidden/>
    <w:unhideWhenUsed/>
    <w:rsid w:val="001B1D5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906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Holienka Marian</dc:creator>
  <cp:lastModifiedBy>Mario De Martino</cp:lastModifiedBy>
  <cp:revision>1</cp:revision>
  <dcterms:created xsi:type="dcterms:W3CDTF">2023-05-04T21:48:00Z</dcterms:created>
  <dcterms:modified xsi:type="dcterms:W3CDTF">2023-05-19T11:49:00Z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