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1C268950" w:rsidR="00493FC4" w:rsidRDefault="00493FC4" w:rsidP="007A6687">
      <w:pPr>
        <w:jc w:val="center"/>
        <w:rPr>
          <w:rFonts w:ascii="Times New Roman" w:hAnsi="Times New Roman" w:cs="Times New Roman"/>
          <w:b/>
          <w:lang w:val="en-GB"/>
        </w:rPr>
      </w:pPr>
    </w:p>
    <w:p w14:paraId="48A13936" w14:textId="77777777" w:rsidR="001F03B2" w:rsidRPr="00735227" w:rsidRDefault="00475C90" w:rsidP="007A6687">
      <w:pPr>
        <w:jc w:val="center"/>
        <w:rPr>
          <w:rFonts w:ascii="Times New Roman" w:hAnsi="Times New Roman" w:cs="Times New Roman"/>
          <w:b/>
          <w:sz w:val="36"/>
          <w:szCs w:val="36"/>
          <w:lang w:val="it-IT"/>
        </w:rPr>
      </w:pPr>
      <w:r w:rsidRPr="00735227">
        <w:rPr>
          <w:rFonts w:ascii="Times New Roman" w:hAnsi="Times New Roman" w:cs="Times New Roman"/>
          <w:b/>
          <w:sz w:val="36"/>
          <w:szCs w:val="36"/>
          <w:lang w:val="it-IT"/>
        </w:rPr>
        <w:t>RESTART: resilienza e formazione per le PMI</w:t>
      </w:r>
    </w:p>
    <w:p w14:paraId="6C1C9871" w14:textId="77777777" w:rsidR="000D0607" w:rsidRPr="00735227" w:rsidRDefault="000D0607" w:rsidP="007A6687">
      <w:pPr>
        <w:jc w:val="center"/>
        <w:rPr>
          <w:rFonts w:ascii="Times New Roman" w:hAnsi="Times New Roman" w:cs="Times New Roman"/>
          <w:b/>
          <w:lang w:val="it-IT"/>
        </w:rPr>
      </w:pPr>
    </w:p>
    <w:p w14:paraId="2011205D" w14:textId="0BA929A7" w:rsidR="000C5C67" w:rsidRPr="00735227" w:rsidRDefault="00963FAE" w:rsidP="007A6687">
      <w:pPr>
        <w:jc w:val="center"/>
        <w:rPr>
          <w:rFonts w:ascii="Times New Roman" w:hAnsi="Times New Roman" w:cs="Times New Roman"/>
          <w:b/>
          <w:bCs/>
          <w:sz w:val="48"/>
          <w:szCs w:val="48"/>
          <w:lang w:val="it-IT"/>
        </w:rPr>
      </w:pPr>
      <w:r w:rsidRPr="00735227">
        <w:rPr>
          <w:rFonts w:ascii="Times New Roman" w:hAnsi="Times New Roman" w:cs="Times New Roman"/>
          <w:b/>
          <w:bCs/>
          <w:sz w:val="48"/>
          <w:szCs w:val="48"/>
          <w:lang w:val="it-IT"/>
        </w:rPr>
        <w:t>Modello di caso di studio</w:t>
      </w:r>
    </w:p>
    <w:p w14:paraId="4C134642" w14:textId="77777777" w:rsidR="001F03B2" w:rsidRPr="000D0607" w:rsidRDefault="00475C90" w:rsidP="007A6687">
      <w:pPr>
        <w:jc w:val="center"/>
        <w:rPr>
          <w:rFonts w:ascii="Times New Roman" w:hAnsi="Times New Roman" w:cs="Times New Roman"/>
          <w:b/>
          <w:sz w:val="28"/>
          <w:szCs w:val="28"/>
          <w:lang w:val="en-GB"/>
        </w:rPr>
      </w:pPr>
      <w:r w:rsidRPr="00735227">
        <w:rPr>
          <w:rFonts w:ascii="Times New Roman" w:hAnsi="Times New Roman" w:cs="Times New Roman"/>
          <w:b/>
          <w:sz w:val="28"/>
          <w:szCs w:val="28"/>
          <w:lang w:val="it-IT"/>
        </w:rPr>
        <w:t xml:space="preserve">(Risultato del progetto 3 - Attività 3.1. </w:t>
      </w:r>
      <w:r w:rsidRPr="000D0607">
        <w:rPr>
          <w:rFonts w:ascii="Times New Roman" w:hAnsi="Times New Roman" w:cs="Times New Roman"/>
          <w:b/>
          <w:sz w:val="28"/>
          <w:szCs w:val="28"/>
        </w:rPr>
        <w:t xml:space="preserve">&amp; </w:t>
      </w:r>
      <w:proofErr w:type="spellStart"/>
      <w:r w:rsidRPr="000D0607">
        <w:rPr>
          <w:rFonts w:ascii="Times New Roman" w:hAnsi="Times New Roman" w:cs="Times New Roman"/>
          <w:b/>
          <w:sz w:val="28"/>
          <w:szCs w:val="28"/>
        </w:rPr>
        <w:t>Attività</w:t>
      </w:r>
      <w:proofErr w:type="spellEnd"/>
      <w:r w:rsidRPr="000D0607">
        <w:rPr>
          <w:rFonts w:ascii="Times New Roman" w:hAnsi="Times New Roman" w:cs="Times New Roman"/>
          <w:b/>
          <w:sz w:val="28"/>
          <w:szCs w:val="28"/>
        </w:rPr>
        <w:t xml:space="preserve"> 3.2)</w:t>
      </w:r>
    </w:p>
    <w:p w14:paraId="7B1AF94A" w14:textId="091BFC83"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4555F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735227" w:rsidRDefault="004555FE" w:rsidP="004555FE">
            <w:pPr>
              <w:jc w:val="both"/>
              <w:rPr>
                <w:rFonts w:cstheme="minorHAnsi"/>
                <w:b/>
                <w:bCs/>
                <w:lang w:val="it-IT"/>
              </w:rPr>
            </w:pPr>
            <w:r w:rsidRPr="00735227">
              <w:rPr>
                <w:rFonts w:cstheme="minorHAnsi"/>
                <w:b/>
                <w:bCs/>
                <w:lang w:val="it-IT"/>
              </w:rPr>
              <w:t>Autore del caso di 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213A3325" w:rsidR="004555FE" w:rsidRPr="004555FE" w:rsidRDefault="004555FE" w:rsidP="004555FE">
            <w:pPr>
              <w:jc w:val="both"/>
              <w:rPr>
                <w:rFonts w:cstheme="minorHAnsi"/>
                <w:bCs/>
                <w:i/>
              </w:rPr>
            </w:pPr>
            <w:r w:rsidRPr="00735227">
              <w:rPr>
                <w:rFonts w:cstheme="minorHAnsi"/>
                <w:bCs/>
                <w:i/>
                <w:lang w:val="it-IT"/>
              </w:rPr>
              <w:t xml:space="preserve"> </w:t>
            </w:r>
            <w:r w:rsidRPr="004555FE">
              <w:rPr>
                <w:rFonts w:cstheme="minorHAnsi"/>
                <w:bCs/>
                <w:i/>
              </w:rPr>
              <w:t>UNIBA</w:t>
            </w:r>
          </w:p>
        </w:tc>
      </w:tr>
      <w:tr w:rsidR="004555FE" w:rsidRPr="00735227"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735227" w:rsidRDefault="004555FE" w:rsidP="004D29F0">
            <w:pPr>
              <w:ind w:right="134"/>
              <w:jc w:val="both"/>
              <w:rPr>
                <w:rFonts w:ascii="Segoe UI" w:eastAsia="Times New Roman" w:hAnsi="Segoe UI" w:cs="Segoe UI"/>
                <w:b/>
                <w:sz w:val="18"/>
                <w:szCs w:val="18"/>
                <w:lang w:val="it-IT" w:eastAsia="en-GB"/>
              </w:rPr>
            </w:pPr>
            <w:r w:rsidRPr="00735227">
              <w:rPr>
                <w:rFonts w:cstheme="minorHAnsi"/>
                <w:b/>
                <w:bCs/>
                <w:lang w:val="it-IT"/>
              </w:rPr>
              <w:t xml:space="preserve">Nome del modulo a cui è assegnato il caso di studio: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4FC331C8" w:rsidR="004555FE" w:rsidRPr="00735227" w:rsidRDefault="004555FE" w:rsidP="004555FE">
            <w:pPr>
              <w:jc w:val="both"/>
              <w:rPr>
                <w:rFonts w:cstheme="minorHAnsi"/>
                <w:bCs/>
                <w:i/>
                <w:lang w:val="it-IT"/>
              </w:rPr>
            </w:pPr>
            <w:r w:rsidRPr="00735227">
              <w:rPr>
                <w:rFonts w:cstheme="minorHAnsi"/>
                <w:bCs/>
                <w:i/>
                <w:lang w:val="it-IT"/>
              </w:rPr>
              <w:t xml:space="preserve"> Modulo 1: Digitalizzazione e apprendimento online</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735227" w:rsidRDefault="004D29F0" w:rsidP="004D29F0">
            <w:pPr>
              <w:jc w:val="both"/>
              <w:rPr>
                <w:rFonts w:cstheme="minorHAnsi"/>
                <w:b/>
                <w:bCs/>
                <w:lang w:val="it-IT"/>
              </w:rPr>
            </w:pPr>
            <w:r w:rsidRPr="00735227">
              <w:rPr>
                <w:rFonts w:cstheme="minorHAnsi"/>
                <w:b/>
                <w:bCs/>
                <w:lang w:val="it-IT"/>
              </w:rPr>
              <w:t>Titolo del caso di 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42D9BB88" w:rsidR="004D29F0" w:rsidRDefault="00877D0F" w:rsidP="004555FE">
            <w:pPr>
              <w:jc w:val="both"/>
              <w:rPr>
                <w:rFonts w:cstheme="minorHAnsi"/>
                <w:bCs/>
                <w:i/>
              </w:rPr>
            </w:pPr>
            <w:r w:rsidRPr="00735227">
              <w:rPr>
                <w:rFonts w:cstheme="minorHAnsi"/>
                <w:bCs/>
                <w:i/>
                <w:lang w:val="it-IT"/>
              </w:rPr>
              <w:t xml:space="preserve"> </w:t>
            </w:r>
            <w:proofErr w:type="spellStart"/>
            <w:r>
              <w:rPr>
                <w:rFonts w:cstheme="minorHAnsi"/>
                <w:bCs/>
                <w:i/>
              </w:rPr>
              <w:t>Digitalizzazione</w:t>
            </w:r>
            <w:proofErr w:type="spellEnd"/>
            <w:r>
              <w:rPr>
                <w:rFonts w:cstheme="minorHAnsi"/>
                <w:bCs/>
                <w:i/>
              </w:rPr>
              <w:t xml:space="preserve"> </w:t>
            </w:r>
            <w:proofErr w:type="spellStart"/>
            <w:r>
              <w:rPr>
                <w:rFonts w:cstheme="minorHAnsi"/>
                <w:bCs/>
                <w:i/>
              </w:rPr>
              <w:t>implementata</w:t>
            </w:r>
            <w:proofErr w:type="spellEnd"/>
            <w:r>
              <w:rPr>
                <w:rFonts w:cstheme="minorHAnsi"/>
                <w:bCs/>
                <w:i/>
              </w:rPr>
              <w:t xml:space="preserve"> in </w:t>
            </w:r>
            <w:proofErr w:type="spellStart"/>
            <w:r>
              <w:rPr>
                <w:rFonts w:cstheme="minorHAnsi"/>
                <w:bCs/>
                <w:i/>
              </w:rPr>
              <w:t>Electrik</w:t>
            </w:r>
            <w:proofErr w:type="spellEnd"/>
            <w:r>
              <w:rPr>
                <w:rFonts w:cstheme="minorHAnsi"/>
                <w:bCs/>
                <w:i/>
              </w:rPr>
              <w:t xml:space="preserve"> </w:t>
            </w:r>
          </w:p>
        </w:tc>
      </w:tr>
      <w:tr w:rsidR="004D29F0" w:rsidRPr="00735227"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735227" w:rsidRDefault="004D29F0" w:rsidP="004555FE">
            <w:pPr>
              <w:jc w:val="both"/>
              <w:rPr>
                <w:rFonts w:cstheme="minorHAnsi"/>
                <w:b/>
                <w:bCs/>
                <w:lang w:val="it-IT"/>
              </w:rPr>
            </w:pPr>
            <w:r w:rsidRPr="00735227">
              <w:rPr>
                <w:rFonts w:cstheme="minorHAnsi"/>
                <w:b/>
                <w:bCs/>
                <w:lang w:val="it-IT"/>
              </w:rPr>
              <w:t>Descrizione del caso di 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0613FBA" w14:textId="77777777" w:rsidR="00F85698" w:rsidRPr="00735227" w:rsidRDefault="00F85698" w:rsidP="00FF0383">
            <w:pPr>
              <w:jc w:val="both"/>
              <w:rPr>
                <w:lang w:val="it-IT"/>
              </w:rPr>
            </w:pPr>
            <w:proofErr w:type="spellStart"/>
            <w:r w:rsidRPr="00735227">
              <w:rPr>
                <w:lang w:val="it-IT"/>
              </w:rPr>
              <w:t>Electrik</w:t>
            </w:r>
            <w:proofErr w:type="spellEnd"/>
            <w:r w:rsidRPr="00735227">
              <w:rPr>
                <w:lang w:val="it-IT"/>
              </w:rPr>
              <w:t xml:space="preserve"> è una società che opera nel settore delle costruzioni ed è specializzata nell'installazione di infrastrutture elettriche in vari grandi edifici, tra cui strutture residenziali, amministrative e commerciali. L'azienda si trova a Bratislava e ha uno staff di 55 dipendenti e dipendenti di gestione. Dal 2012, </w:t>
            </w:r>
            <w:proofErr w:type="spellStart"/>
            <w:r w:rsidRPr="00735227">
              <w:rPr>
                <w:lang w:val="it-IT"/>
              </w:rPr>
              <w:t>Electrik</w:t>
            </w:r>
            <w:proofErr w:type="spellEnd"/>
            <w:r w:rsidRPr="00735227">
              <w:rPr>
                <w:lang w:val="it-IT"/>
              </w:rPr>
              <w:t xml:space="preserve"> ha completato con successo oltre 1000 progetti in 12 diversi paesi europei. Più recentemente, hanno anche iniziato a costruire stazioni di ricarica per veicoli elettrici, il che aiuta a sostenere la crescente tendenza all'elettrificazione dei veicoli.</w:t>
            </w:r>
          </w:p>
          <w:p w14:paraId="4D8E9611" w14:textId="77777777" w:rsidR="00F85698" w:rsidRPr="00735227" w:rsidRDefault="00F85698" w:rsidP="00FF0383">
            <w:pPr>
              <w:jc w:val="both"/>
              <w:rPr>
                <w:lang w:val="it-IT"/>
              </w:rPr>
            </w:pPr>
          </w:p>
          <w:p w14:paraId="7378CEF4" w14:textId="1DD69E96" w:rsidR="00FF0383" w:rsidRPr="00735227" w:rsidRDefault="00FF0383" w:rsidP="00FF0383">
            <w:pPr>
              <w:jc w:val="both"/>
              <w:rPr>
                <w:lang w:val="it-IT"/>
              </w:rPr>
            </w:pPr>
            <w:proofErr w:type="spellStart"/>
            <w:r w:rsidRPr="00735227">
              <w:rPr>
                <w:lang w:val="it-IT"/>
              </w:rPr>
              <w:t>Electrik</w:t>
            </w:r>
            <w:proofErr w:type="spellEnd"/>
            <w:r w:rsidRPr="00735227">
              <w:rPr>
                <w:lang w:val="it-IT"/>
              </w:rPr>
              <w:t xml:space="preserve"> utilizza una gamma di strumenti digitali e software di produttività per scopi aziendali:</w:t>
            </w:r>
          </w:p>
          <w:p w14:paraId="7CA85588" w14:textId="77777777" w:rsidR="00FF0383" w:rsidRPr="00735227" w:rsidRDefault="00FF0383" w:rsidP="00FF0383">
            <w:pPr>
              <w:pStyle w:val="Paragrafoelenco"/>
              <w:numPr>
                <w:ilvl w:val="0"/>
                <w:numId w:val="36"/>
              </w:numPr>
              <w:ind w:left="432"/>
              <w:jc w:val="both"/>
              <w:rPr>
                <w:lang w:val="it-IT"/>
              </w:rPr>
            </w:pPr>
            <w:r w:rsidRPr="00735227">
              <w:rPr>
                <w:lang w:val="it-IT"/>
              </w:rPr>
              <w:t>Software di comunicazione interna come e-mail e software di messaggistica istantanea multipiattaforma per scambi più immediati o per aiutare a dare priorità a diversi flussi di lavoro di posta elettronica;</w:t>
            </w:r>
          </w:p>
          <w:p w14:paraId="60E63C03" w14:textId="77777777" w:rsidR="00FF0383" w:rsidRPr="00735227" w:rsidRDefault="00FF0383" w:rsidP="00FF0383">
            <w:pPr>
              <w:pStyle w:val="Paragrafoelenco"/>
              <w:numPr>
                <w:ilvl w:val="0"/>
                <w:numId w:val="36"/>
              </w:numPr>
              <w:ind w:left="432"/>
              <w:jc w:val="both"/>
              <w:rPr>
                <w:lang w:val="it-IT"/>
              </w:rPr>
            </w:pPr>
            <w:r w:rsidRPr="00735227">
              <w:rPr>
                <w:lang w:val="it-IT"/>
              </w:rPr>
              <w:t>Software di videoconferenza per tenere riunioni online;</w:t>
            </w:r>
          </w:p>
          <w:p w14:paraId="7B9937CC" w14:textId="77777777" w:rsidR="00FF0383" w:rsidRPr="00735227" w:rsidRDefault="00FF0383" w:rsidP="00FF0383">
            <w:pPr>
              <w:pStyle w:val="Paragrafoelenco"/>
              <w:numPr>
                <w:ilvl w:val="0"/>
                <w:numId w:val="36"/>
              </w:numPr>
              <w:ind w:left="432"/>
              <w:jc w:val="both"/>
              <w:rPr>
                <w:lang w:val="it-IT"/>
              </w:rPr>
            </w:pPr>
            <w:r w:rsidRPr="00735227">
              <w:rPr>
                <w:lang w:val="it-IT"/>
              </w:rPr>
              <w:t>Microsoft Office, inclusi software per presentazioni e fogli di calcolo;</w:t>
            </w:r>
          </w:p>
          <w:p w14:paraId="3FFE7EDA" w14:textId="77777777" w:rsidR="00FF0383" w:rsidRPr="00735227" w:rsidRDefault="00FF0383" w:rsidP="00FF0383">
            <w:pPr>
              <w:pStyle w:val="Paragrafoelenco"/>
              <w:numPr>
                <w:ilvl w:val="0"/>
                <w:numId w:val="36"/>
              </w:numPr>
              <w:ind w:left="432"/>
              <w:jc w:val="both"/>
              <w:rPr>
                <w:lang w:val="it-IT"/>
              </w:rPr>
            </w:pPr>
            <w:r w:rsidRPr="00735227">
              <w:rPr>
                <w:lang w:val="it-IT"/>
              </w:rPr>
              <w:t>Pagina web di destinazione con i dettagli di contatto aziendali;</w:t>
            </w:r>
          </w:p>
          <w:p w14:paraId="215540D9" w14:textId="77777777" w:rsidR="00FF0383" w:rsidRPr="00735227" w:rsidRDefault="00FF0383" w:rsidP="00FF0383">
            <w:pPr>
              <w:pStyle w:val="Paragrafoelenco"/>
              <w:numPr>
                <w:ilvl w:val="0"/>
                <w:numId w:val="36"/>
              </w:numPr>
              <w:ind w:left="432"/>
              <w:jc w:val="both"/>
              <w:rPr>
                <w:lang w:val="it-IT"/>
              </w:rPr>
            </w:pPr>
            <w:r w:rsidRPr="00735227">
              <w:rPr>
                <w:lang w:val="it-IT"/>
              </w:rPr>
              <w:t xml:space="preserve">Software BIM (Building Information </w:t>
            </w:r>
            <w:proofErr w:type="spellStart"/>
            <w:r w:rsidRPr="00735227">
              <w:rPr>
                <w:lang w:val="it-IT"/>
              </w:rPr>
              <w:t>Modeling</w:t>
            </w:r>
            <w:proofErr w:type="spellEnd"/>
            <w:r w:rsidRPr="00735227">
              <w:rPr>
                <w:lang w:val="it-IT"/>
              </w:rPr>
              <w:t xml:space="preserve">) e un'applicazione software commerciale di progettazione assistita da computer (CAD) e disegno per scopi di modellazione e progettazione 3D. </w:t>
            </w:r>
          </w:p>
          <w:p w14:paraId="5EA57B87" w14:textId="77777777" w:rsidR="00FF0383" w:rsidRPr="00735227" w:rsidRDefault="00FF0383" w:rsidP="00FF0383">
            <w:pPr>
              <w:jc w:val="both"/>
              <w:rPr>
                <w:lang w:val="it-IT"/>
              </w:rPr>
            </w:pPr>
            <w:r w:rsidRPr="00735227">
              <w:rPr>
                <w:lang w:val="it-IT"/>
              </w:rPr>
              <w:t xml:space="preserve">Guardando al futuro, </w:t>
            </w:r>
            <w:proofErr w:type="spellStart"/>
            <w:r w:rsidRPr="00735227">
              <w:rPr>
                <w:lang w:val="it-IT"/>
              </w:rPr>
              <w:t>Electrik</w:t>
            </w:r>
            <w:proofErr w:type="spellEnd"/>
            <w:r w:rsidRPr="00735227">
              <w:rPr>
                <w:lang w:val="it-IT"/>
              </w:rPr>
              <w:t xml:space="preserve"> prevede di integrare nuove soluzioni digitali per migliorare il servizio clienti.</w:t>
            </w:r>
          </w:p>
          <w:p w14:paraId="776D4AB2" w14:textId="1121512B" w:rsidR="004D29F0" w:rsidRPr="00735227" w:rsidRDefault="000A7B60" w:rsidP="004555FE">
            <w:pPr>
              <w:jc w:val="both"/>
              <w:rPr>
                <w:b/>
                <w:bCs/>
                <w:lang w:val="it-IT"/>
              </w:rPr>
            </w:pPr>
            <w:r w:rsidRPr="00735227">
              <w:rPr>
                <w:b/>
                <w:bCs/>
                <w:lang w:val="it-IT"/>
              </w:rPr>
              <w:lastRenderedPageBreak/>
              <w:t>Vantaggi sperimentati della digitalizzazione</w:t>
            </w:r>
          </w:p>
          <w:p w14:paraId="077E63F3" w14:textId="2BA307DA" w:rsidR="007F1CC5" w:rsidRPr="00735227" w:rsidRDefault="008317C9" w:rsidP="007F1CC5">
            <w:pPr>
              <w:jc w:val="both"/>
              <w:rPr>
                <w:lang w:val="it-IT"/>
              </w:rPr>
            </w:pPr>
            <w:r w:rsidRPr="00735227">
              <w:rPr>
                <w:lang w:val="it-IT"/>
              </w:rPr>
              <w:t xml:space="preserve">Durante la pandemia, </w:t>
            </w:r>
            <w:proofErr w:type="spellStart"/>
            <w:r w:rsidRPr="00735227">
              <w:rPr>
                <w:lang w:val="it-IT"/>
              </w:rPr>
              <w:t>Electrik</w:t>
            </w:r>
            <w:proofErr w:type="spellEnd"/>
            <w:r w:rsidRPr="00735227">
              <w:rPr>
                <w:lang w:val="it-IT"/>
              </w:rPr>
              <w:t xml:space="preserve"> ha sperimentato diversi vantaggi dall'utilizzo delle tecnologie digitali per il lavoro a distanza. Tuttavia, l'azienda ritiene ancora che lavorare di persona sia più produttivo. Tuttavia, il telelavoro funge da alternativa adeguata, soprattutto per il personale a livello dirigenziale che deve comunicare al di fuori del normale orario di lavoro. Mentre gli effetti del telelavoro sono ancora oggetto di dibattito, le prove provenienti da altri paesi dell'OCSE suggeriscono che può migliorare la produttività e l'equilibrio tra lavoro e vita privata. Ad esempio, i dati provenienti dal Canada indicano che il 90% dei telelavoratori che in precedenza non lavoravano da casa ha riferito di essere altrettanto produttivo lavorando da remoto come lo era nel loro solito posto di lavoro.</w:t>
            </w:r>
          </w:p>
          <w:p w14:paraId="36D7978F" w14:textId="021606F3" w:rsidR="004D29F0" w:rsidRPr="00735227" w:rsidRDefault="00AA0657" w:rsidP="007F1CC5">
            <w:pPr>
              <w:jc w:val="both"/>
              <w:rPr>
                <w:lang w:val="it-IT"/>
              </w:rPr>
            </w:pPr>
            <w:r w:rsidRPr="00735227">
              <w:rPr>
                <w:lang w:val="it-IT"/>
              </w:rPr>
              <w:t xml:space="preserve">Inoltre, il telelavoro può avere un impatto significativo sull'organizzazione delle attività e sul flusso di lavoro delle PMI. </w:t>
            </w:r>
            <w:proofErr w:type="spellStart"/>
            <w:r w:rsidRPr="00735227">
              <w:rPr>
                <w:lang w:val="it-IT"/>
              </w:rPr>
              <w:t>Electrik</w:t>
            </w:r>
            <w:proofErr w:type="spellEnd"/>
            <w:r w:rsidRPr="00735227">
              <w:rPr>
                <w:lang w:val="it-IT"/>
              </w:rPr>
              <w:t xml:space="preserve"> ha utilizzato un software di messaggistica istantanea per creare gruppi, semplificare il coordinamento e risparmiare tempo evitando lunghe riunioni. Quando c'è un carico di lavoro pesante, questo strumento consente all'azienda di identificare le attività in sospeso alla fine della giornata e fissare obiettivi per il giorno successivo. Tuttavia, </w:t>
            </w:r>
            <w:proofErr w:type="spellStart"/>
            <w:r w:rsidRPr="00735227">
              <w:rPr>
                <w:lang w:val="it-IT"/>
              </w:rPr>
              <w:t>Electrik</w:t>
            </w:r>
            <w:proofErr w:type="spellEnd"/>
            <w:r w:rsidRPr="00735227">
              <w:rPr>
                <w:lang w:val="it-IT"/>
              </w:rPr>
              <w:t xml:space="preserve"> considera questi servizi e piattaforme come uno strumento supplementare, poiché ha scoperto che operare esclusivamente online ha ridotto l'efficienza del lavoro di squadra e ha comportato lacune nel processo decisionale.</w:t>
            </w:r>
          </w:p>
          <w:p w14:paraId="07DE1D66" w14:textId="5AC9BE53" w:rsidR="004D29F0" w:rsidRPr="00735227" w:rsidRDefault="00AD4708" w:rsidP="004555FE">
            <w:pPr>
              <w:jc w:val="both"/>
              <w:rPr>
                <w:rFonts w:cstheme="minorHAnsi"/>
                <w:b/>
                <w:iCs/>
                <w:lang w:val="it-IT"/>
              </w:rPr>
            </w:pPr>
            <w:r w:rsidRPr="00735227">
              <w:rPr>
                <w:rFonts w:cstheme="minorHAnsi"/>
                <w:b/>
                <w:iCs/>
                <w:lang w:val="it-IT"/>
              </w:rPr>
              <w:t>Suggerimenti per un'implementazione efficace</w:t>
            </w:r>
          </w:p>
          <w:p w14:paraId="27EB165E" w14:textId="3D7CD52E" w:rsidR="004D29F0" w:rsidRPr="00735227" w:rsidRDefault="00F64141" w:rsidP="004555FE">
            <w:pPr>
              <w:jc w:val="both"/>
              <w:rPr>
                <w:rFonts w:cstheme="minorHAnsi"/>
                <w:bCs/>
                <w:i/>
                <w:lang w:val="it-IT"/>
              </w:rPr>
            </w:pPr>
            <w:proofErr w:type="spellStart"/>
            <w:r w:rsidRPr="00735227">
              <w:rPr>
                <w:rFonts w:cstheme="minorHAnsi"/>
                <w:bCs/>
                <w:iCs/>
                <w:lang w:val="it-IT"/>
              </w:rPr>
              <w:t>Electrik</w:t>
            </w:r>
            <w:proofErr w:type="spellEnd"/>
            <w:r w:rsidRPr="00735227">
              <w:rPr>
                <w:rFonts w:cstheme="minorHAnsi"/>
                <w:bCs/>
                <w:iCs/>
                <w:lang w:val="it-IT"/>
              </w:rPr>
              <w:t xml:space="preserve"> ha affrontato sfide uniche nel settore delle costruzioni molto prima della pandemia COVID-19. Le PMI che operano nel settore delle costruzioni sono alle prese con l'inflazione causata dall'aumento dei prezzi di materiali essenziali come alluminio, rame e plastica, che vengono utilizzati per la produzione di elettricità e infrastrutture energetiche. Gli shock dei prezzi derivanti dal conflitto Russia-Ucraina hanno ulteriormente intensificato questa situazione portando a una maggiore volatilità dei prezzi dei metalli a livello globale. Inoltre, la crisi energetica in corso rappresenta una sfida significativa per </w:t>
            </w:r>
            <w:proofErr w:type="spellStart"/>
            <w:r w:rsidRPr="00735227">
              <w:rPr>
                <w:rFonts w:cstheme="minorHAnsi"/>
                <w:bCs/>
                <w:iCs/>
                <w:lang w:val="it-IT"/>
              </w:rPr>
              <w:t>Electrik</w:t>
            </w:r>
            <w:proofErr w:type="spellEnd"/>
            <w:r w:rsidRPr="00735227">
              <w:rPr>
                <w:rFonts w:cstheme="minorHAnsi"/>
                <w:bCs/>
                <w:iCs/>
                <w:lang w:val="it-IT"/>
              </w:rPr>
              <w:t xml:space="preserve">. I prezzi elevati dell'energia stanno aumentando i costi di produzione nel settore delle costruzioni e interrompendo le catene di approvvigionamento già fragili nell'era post-pandemia. Queste nuove condizioni hanno messo sotto pressione i contratti esistenti con fornitori e clienti. Sfortunatamente, le PMI come </w:t>
            </w:r>
            <w:proofErr w:type="spellStart"/>
            <w:r w:rsidRPr="00735227">
              <w:rPr>
                <w:rFonts w:cstheme="minorHAnsi"/>
                <w:bCs/>
                <w:iCs/>
                <w:lang w:val="it-IT"/>
              </w:rPr>
              <w:t>Electrik</w:t>
            </w:r>
            <w:proofErr w:type="spellEnd"/>
            <w:r w:rsidRPr="00735227">
              <w:rPr>
                <w:rFonts w:cstheme="minorHAnsi"/>
                <w:bCs/>
                <w:iCs/>
                <w:lang w:val="it-IT"/>
              </w:rPr>
              <w:t xml:space="preserve"> spesso non dispongono delle capacità finanziarie e legali necessarie per affrontare </w:t>
            </w:r>
            <w:r w:rsidRPr="00735227">
              <w:rPr>
                <w:rFonts w:cstheme="minorHAnsi"/>
                <w:bCs/>
                <w:iCs/>
                <w:lang w:val="it-IT"/>
              </w:rPr>
              <w:lastRenderedPageBreak/>
              <w:t>complesse controversie contrattuali nelle catene di approvvigionamento, specialmente nei mercati esteri. La risoluzione dei conflitti lungo la catena di approvvigionamento è impegnativa a causa della mancanza di sofisticati meccanismi di risoluzione delle controversie, tempo, conoscenza e degli elevati costi di accesso ai sistemi legali stranieri.</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 xml:space="preserve">Link per </w:t>
            </w:r>
            <w:proofErr w:type="spellStart"/>
            <w:r w:rsidRPr="004D29F0">
              <w:rPr>
                <w:rFonts w:cstheme="minorHAnsi"/>
                <w:b/>
                <w:bCs/>
              </w:rPr>
              <w:t>ulteriori</w:t>
            </w:r>
            <w:proofErr w:type="spellEnd"/>
            <w:r w:rsidRPr="004D29F0">
              <w:rPr>
                <w:rFonts w:cstheme="minorHAnsi"/>
                <w:b/>
                <w:bCs/>
              </w:rPr>
              <w:t xml:space="preserve"> </w:t>
            </w:r>
            <w:proofErr w:type="spellStart"/>
            <w:r w:rsidRPr="004D29F0">
              <w:rPr>
                <w:rFonts w:cstheme="minorHAnsi"/>
                <w:b/>
                <w:bCs/>
              </w:rPr>
              <w:t>informazioni</w:t>
            </w:r>
            <w:proofErr w:type="spellEnd"/>
            <w:r w:rsidRPr="004D29F0">
              <w:rPr>
                <w:rFonts w:cstheme="minorHAnsi"/>
                <w:b/>
                <w:bCs/>
              </w:rPr>
              <w:t>:</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2A58C840" w:rsidR="006532F1" w:rsidRDefault="00000000" w:rsidP="004555FE">
            <w:pPr>
              <w:jc w:val="both"/>
              <w:rPr>
                <w:rFonts w:cstheme="minorHAnsi"/>
                <w:bCs/>
                <w:i/>
              </w:rPr>
            </w:pPr>
            <w:hyperlink r:id="rId11" w:anchor="tips-for-effective-implementation" w:history="1">
              <w:r w:rsidR="006532F1" w:rsidRPr="00116DF5">
                <w:rPr>
                  <w:rStyle w:val="Collegamentoipertestuale"/>
                  <w:rFonts w:cstheme="minorHAnsi"/>
                  <w:bCs/>
                  <w:i/>
                </w:rPr>
                <w:t>https://digital-construction.ec.europa.eu/en/best-practice/50/electrik-sro#tips-for-effective-implementation</w:t>
              </w:r>
            </w:hyperlink>
          </w:p>
        </w:tc>
      </w:tr>
      <w:tr w:rsidR="004555FE" w:rsidRPr="00735227"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735227" w:rsidRDefault="004555FE" w:rsidP="004555FE">
            <w:pPr>
              <w:jc w:val="both"/>
              <w:rPr>
                <w:rFonts w:cstheme="minorHAnsi"/>
                <w:b/>
                <w:bCs/>
                <w:lang w:val="it-IT"/>
              </w:rPr>
            </w:pPr>
            <w:r w:rsidRPr="00735227">
              <w:rPr>
                <w:rFonts w:cstheme="minorHAnsi"/>
                <w:b/>
                <w:bCs/>
                <w:lang w:val="it-IT"/>
              </w:rPr>
              <w:t>Gruppo target del caso di studio:</w:t>
            </w:r>
          </w:p>
          <w:p w14:paraId="0D3B56FA" w14:textId="77777777" w:rsidR="004555FE" w:rsidRPr="00735227" w:rsidRDefault="004555FE" w:rsidP="004555FE">
            <w:pPr>
              <w:spacing w:after="0" w:line="240" w:lineRule="auto"/>
              <w:textAlignment w:val="baseline"/>
              <w:rPr>
                <w:rFonts w:ascii="Calibri" w:eastAsia="Times New Roman" w:hAnsi="Calibri" w:cs="Calibri"/>
                <w:b/>
                <w:bCs/>
                <w:sz w:val="23"/>
                <w:szCs w:val="23"/>
                <w:lang w:val="it-IT"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5C0EEFDC" w14:textId="77777777" w:rsidR="00735227" w:rsidRPr="005E01AE" w:rsidRDefault="004555FE" w:rsidP="00735227">
            <w:pPr>
              <w:rPr>
                <w:rFonts w:cstheme="minorHAnsi"/>
                <w:bCs/>
                <w:lang w:val="it-IT"/>
              </w:rPr>
            </w:pPr>
            <w:r w:rsidRPr="00735227">
              <w:rPr>
                <w:rFonts w:cstheme="minorHAnsi"/>
                <w:bCs/>
                <w:lang w:val="it-IT"/>
              </w:rPr>
              <w:t xml:space="preserve">  </w:t>
            </w:r>
            <w:r w:rsidR="00735227">
              <w:rPr>
                <w:rFonts w:ascii="Webdings" w:hAnsi="Webdings" w:cs="Arima Koshi"/>
              </w:rPr>
              <w:fldChar w:fldCharType="begin">
                <w:ffData>
                  <w:name w:val=""/>
                  <w:enabled/>
                  <w:calcOnExit w:val="0"/>
                  <w:checkBox>
                    <w:sizeAuto/>
                    <w:default w:val="1"/>
                  </w:checkBox>
                </w:ffData>
              </w:fldChar>
            </w:r>
            <w:r w:rsidR="00735227" w:rsidRPr="005E01AE">
              <w:rPr>
                <w:rFonts w:ascii="Webdings" w:hAnsi="Webdings" w:cs="Arima Koshi"/>
                <w:lang w:val="it-IT"/>
              </w:rPr>
              <w:instrText xml:space="preserve"> FORMCHECKBOX </w:instrText>
            </w:r>
            <w:r w:rsidR="00735227">
              <w:rPr>
                <w:rFonts w:ascii="Webdings" w:hAnsi="Webdings" w:cs="Arima Koshi"/>
              </w:rPr>
            </w:r>
            <w:r w:rsidR="00735227">
              <w:rPr>
                <w:rFonts w:ascii="Webdings" w:hAnsi="Webdings" w:cs="Arima Koshi"/>
              </w:rPr>
              <w:fldChar w:fldCharType="separate"/>
            </w:r>
            <w:r w:rsidR="00735227">
              <w:rPr>
                <w:rFonts w:ascii="Webdings" w:hAnsi="Webdings" w:cs="Arima Koshi"/>
              </w:rPr>
              <w:fldChar w:fldCharType="end"/>
            </w:r>
            <w:r w:rsidR="00735227">
              <w:rPr>
                <w:rFonts w:ascii="Webdings" w:hAnsi="Webdings" w:cs="Arima Koshi"/>
              </w:rPr>
              <w:t></w:t>
            </w:r>
            <w:r w:rsidR="00735227" w:rsidRPr="005E01AE">
              <w:rPr>
                <w:rFonts w:cstheme="minorHAnsi"/>
                <w:bCs/>
                <w:lang w:val="it-IT"/>
              </w:rPr>
              <w:t xml:space="preserve">Micro, piccole e medie imprese </w:t>
            </w:r>
            <w:r w:rsidR="00735227">
              <w:rPr>
                <w:rFonts w:cstheme="minorHAnsi"/>
                <w:bCs/>
                <w:lang w:val="it-IT"/>
              </w:rPr>
              <w:t>(MPMI</w:t>
            </w:r>
            <w:r w:rsidR="00735227" w:rsidRPr="005E01AE">
              <w:rPr>
                <w:rFonts w:cstheme="minorHAnsi"/>
                <w:bCs/>
                <w:lang w:val="it-IT"/>
              </w:rPr>
              <w:t>)</w:t>
            </w:r>
          </w:p>
          <w:p w14:paraId="4414B4CC" w14:textId="77777777" w:rsidR="00735227" w:rsidRPr="005E01AE" w:rsidRDefault="00735227" w:rsidP="00735227">
            <w:pPr>
              <w:rPr>
                <w:rFonts w:cstheme="minorHAnsi"/>
                <w:bCs/>
                <w:lang w:val="it-IT"/>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5E01AE">
              <w:rPr>
                <w:rFonts w:ascii="Webdings" w:hAnsi="Webdings" w:cs="Arima Koshi"/>
                <w:lang w:val="it-IT"/>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5E01AE">
              <w:rPr>
                <w:rFonts w:cstheme="minorHAnsi"/>
                <w:bCs/>
                <w:lang w:val="it-IT"/>
              </w:rPr>
              <w:t>Dipendenti delle MPMI</w:t>
            </w:r>
          </w:p>
          <w:p w14:paraId="6968C2D5" w14:textId="77777777" w:rsidR="00735227" w:rsidRPr="005E01AE" w:rsidRDefault="00735227" w:rsidP="00735227">
            <w:pPr>
              <w:rPr>
                <w:rFonts w:cstheme="minorHAnsi"/>
                <w:bCs/>
                <w:lang w:val="it-IT"/>
              </w:rPr>
            </w:pPr>
            <w:r w:rsidRPr="005E01AE">
              <w:rPr>
                <w:rFonts w:cstheme="minorHAnsi"/>
                <w:bCs/>
                <w:lang w:val="it-IT"/>
              </w:rPr>
              <w:t xml:space="preserve">  </w:t>
            </w:r>
            <w:r w:rsidRPr="0052473E">
              <w:rPr>
                <w:rFonts w:ascii="Webdings" w:hAnsi="Webdings" w:cs="Arima Koshi"/>
              </w:rPr>
              <w:fldChar w:fldCharType="begin">
                <w:ffData>
                  <w:name w:val=""/>
                  <w:enabled/>
                  <w:calcOnExit w:val="0"/>
                  <w:checkBox>
                    <w:sizeAuto/>
                    <w:default w:val="0"/>
                  </w:checkBox>
                </w:ffData>
              </w:fldChar>
            </w:r>
            <w:r w:rsidRPr="005E01AE">
              <w:rPr>
                <w:rFonts w:ascii="Webdings" w:hAnsi="Webdings" w:cs="Arima Koshi"/>
                <w:lang w:val="it-IT"/>
              </w:rPr>
              <w:instrText xml:space="preserve"> FORMCHECKBOX </w:instrText>
            </w:r>
            <w:r>
              <w:rPr>
                <w:rFonts w:ascii="Webdings" w:hAnsi="Webdings" w:cs="Arima Koshi"/>
              </w:rPr>
            </w:r>
            <w:r>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5E01AE">
              <w:rPr>
                <w:rFonts w:cstheme="minorHAnsi"/>
                <w:bCs/>
                <w:lang w:val="it-IT"/>
              </w:rPr>
              <w:t>L'ecosistema IFP dell'UE</w:t>
            </w:r>
          </w:p>
          <w:p w14:paraId="1DA9F3F1" w14:textId="10B4DEC6" w:rsidR="004555FE" w:rsidRPr="00735227" w:rsidRDefault="00735227" w:rsidP="00735227">
            <w:pPr>
              <w:rPr>
                <w:rFonts w:cstheme="minorHAnsi"/>
                <w:bCs/>
                <w:i/>
                <w:lang w:val="it-IT"/>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5E01AE">
              <w:rPr>
                <w:rFonts w:ascii="Webdings" w:hAnsi="Webdings" w:cs="Arima Koshi"/>
                <w:lang w:val="it-IT"/>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5E01AE">
              <w:rPr>
                <w:rFonts w:cstheme="minorHAnsi"/>
                <w:bCs/>
                <w:lang w:val="it-IT"/>
              </w:rPr>
              <w:t>Organizzazioni di supporto alle imprese</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roofErr w:type="spellStart"/>
            <w:r w:rsidRPr="004555FE">
              <w:rPr>
                <w:rFonts w:ascii="Calibri" w:eastAsia="Times New Roman" w:hAnsi="Calibri" w:cs="Calibri"/>
                <w:b/>
                <w:bCs/>
                <w:sz w:val="23"/>
                <w:szCs w:val="23"/>
                <w:lang w:eastAsia="en-GB"/>
              </w:rPr>
              <w:t>Competenze</w:t>
            </w:r>
            <w:proofErr w:type="spellEnd"/>
            <w:r w:rsidRPr="004555FE">
              <w:rPr>
                <w:rFonts w:ascii="Calibri" w:eastAsia="Times New Roman" w:hAnsi="Calibri" w:cs="Calibri"/>
                <w:b/>
                <w:bCs/>
                <w:sz w:val="23"/>
                <w:szCs w:val="23"/>
                <w:lang w:eastAsia="en-GB"/>
              </w:rPr>
              <w:t xml:space="preserve"> e </w:t>
            </w:r>
            <w:proofErr w:type="spellStart"/>
            <w:r w:rsidRPr="004555FE">
              <w:rPr>
                <w:rFonts w:ascii="Calibri" w:eastAsia="Times New Roman" w:hAnsi="Calibri" w:cs="Calibri"/>
                <w:b/>
                <w:bCs/>
                <w:sz w:val="23"/>
                <w:szCs w:val="23"/>
                <w:lang w:eastAsia="en-GB"/>
              </w:rPr>
              <w:t>abilità</w:t>
            </w:r>
            <w:proofErr w:type="spellEnd"/>
            <w:r w:rsidRPr="004555FE">
              <w:rPr>
                <w:rFonts w:ascii="Calibri" w:eastAsia="Times New Roman" w:hAnsi="Calibri" w:cs="Calibri"/>
                <w:b/>
                <w:bCs/>
                <w:sz w:val="23"/>
                <w:szCs w:val="23"/>
                <w:lang w:eastAsia="en-GB"/>
              </w:rPr>
              <w:t xml:space="preserve"> ESCO</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Capacità e competenze trasversali</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Abilità sociali ed emotive</w:t>
            </w:r>
          </w:p>
          <w:p w14:paraId="7190EBE6"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Pensiero critico</w:t>
            </w:r>
          </w:p>
          <w:p w14:paraId="5FB6C513"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Pensiero analitico</w:t>
            </w:r>
          </w:p>
          <w:p w14:paraId="01B340C0"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Risoluzione dei problemi</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Autogestione</w:t>
            </w:r>
          </w:p>
          <w:p w14:paraId="0A59776F"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Gestione aziendale</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Adattabilità</w:t>
            </w:r>
          </w:p>
          <w:p w14:paraId="4500E05A"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Resilienza</w:t>
            </w:r>
          </w:p>
          <w:p w14:paraId="4DABBC14"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Creatività</w:t>
            </w:r>
          </w:p>
          <w:p w14:paraId="505B2DD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Networking</w:t>
            </w:r>
          </w:p>
          <w:p w14:paraId="54FB9F5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Iniziativa</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Flessibilità</w:t>
            </w:r>
          </w:p>
          <w:p w14:paraId="7813B4D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Apertura</w:t>
            </w:r>
          </w:p>
          <w:p w14:paraId="270DE4E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Comprendere la complessità</w:t>
            </w:r>
          </w:p>
          <w:p w14:paraId="5B13B70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Cooperazione</w:t>
            </w:r>
          </w:p>
          <w:p w14:paraId="1E6269F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Empatia</w:t>
            </w:r>
          </w:p>
          <w:p w14:paraId="408795A0"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Innovazione</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Leadership</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Abilità</w:t>
            </w:r>
          </w:p>
          <w:p w14:paraId="2E1FEB6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Competenze tecnologiche</w:t>
            </w:r>
          </w:p>
          <w:p w14:paraId="19958C35"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Marketing del prodotto</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Marketing digitale</w:t>
            </w:r>
          </w:p>
          <w:p w14:paraId="75DB4B30" w14:textId="77777777" w:rsidR="004555FE" w:rsidRPr="006532F1"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Competenze digitali</w:t>
            </w:r>
          </w:p>
          <w:p w14:paraId="78E06433" w14:textId="77777777" w:rsidR="004555FE" w:rsidRPr="006532F1"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Comunicazione</w:t>
            </w:r>
          </w:p>
          <w:p w14:paraId="5370EACB"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Cooperazione</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Intelligenza emotiva</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Conoscenza</w:t>
            </w:r>
          </w:p>
          <w:p w14:paraId="62F271EF" w14:textId="77777777" w:rsidR="004555FE" w:rsidRPr="006532F1"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eastAsia="en-GB"/>
              </w:rPr>
              <w:t>Gestione aziendale</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lastRenderedPageBreak/>
              <w:t>Apprendimento e formazione online</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Pubblicità</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Cloud computing</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Big data</w:t>
            </w:r>
          </w:p>
          <w:p w14:paraId="69EA255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E-commerce</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Intelligenza artificiale</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Sacco</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Alfabetizzazione digitale</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Sicurezza informatica</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Data mining e analisi</w:t>
            </w:r>
          </w:p>
          <w:p w14:paraId="476E37E2"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Sostenibilità</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Benessere</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Cambiamento climatico</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Gestione dei social media</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071718FE" w:rsidR="004555FE" w:rsidRDefault="004555FE" w:rsidP="007A6687">
      <w:pPr>
        <w:jc w:val="both"/>
        <w:rPr>
          <w:rFonts w:cstheme="minorHAnsi"/>
          <w:bCs/>
        </w:rPr>
      </w:pPr>
    </w:p>
    <w:sectPr w:rsidR="004555FE"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B829" w14:textId="77777777" w:rsidR="00D65040" w:rsidRDefault="00D65040">
      <w:pPr>
        <w:spacing w:after="0" w:line="240" w:lineRule="auto"/>
      </w:pPr>
      <w:r>
        <w:separator/>
      </w:r>
    </w:p>
  </w:endnote>
  <w:endnote w:type="continuationSeparator" w:id="0">
    <w:p w14:paraId="153C82E6" w14:textId="77777777" w:rsidR="00D65040" w:rsidRDefault="00D6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idipagina"/>
          <w:jc w:val="center"/>
          <w:rPr>
            <w:sz w:val="18"/>
          </w:rPr>
        </w:pPr>
        <w:r>
          <w:rPr>
            <w:noProof/>
            <w:lang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o:spid="_x0000_s2049"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idipagina"/>
    </w:pPr>
    <w:r>
      <w:rPr>
        <w:noProof/>
        <w:lang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735227" w:rsidRDefault="00475C90" w:rsidP="00493FC4">
                          <w:pPr>
                            <w:pStyle w:val="Corpotesto"/>
                            <w:spacing w:line="268" w:lineRule="auto"/>
                            <w:ind w:left="284" w:right="116"/>
                            <w:rPr>
                              <w:sz w:val="16"/>
                              <w:lang w:val="it-IT"/>
                            </w:rPr>
                          </w:pPr>
                          <w:r w:rsidRPr="00735227">
                            <w:rPr>
                              <w:spacing w:val="-1"/>
                              <w:w w:val="105"/>
                              <w:sz w:val="16"/>
                              <w:lang w:val="it-IT"/>
                            </w:rPr>
                            <w:t xml:space="preserve">Il sostegno della Commissione europea alla produzione di questa pubblicazione  non </w:t>
                          </w:r>
                          <w:r w:rsidRPr="00735227">
                            <w:rPr>
                              <w:sz w:val="16"/>
                              <w:lang w:val="it-IT"/>
                            </w:rPr>
                            <w:t xml:space="preserve">costituisce un'approvazione dei contenuti, che riflettono solo le opinioni degli autori, e la Commissione non può essere ritenuta responsabile per qualsiasi uso che possa essere fatto delle </w:t>
                          </w:r>
                          <w:r w:rsidRPr="00735227">
                            <w:rPr>
                              <w:w w:val="105"/>
                              <w:sz w:val="16"/>
                              <w:lang w:val="it-IT"/>
                            </w:rPr>
                            <w:t>informazioni in essa contenute.</w:t>
                          </w:r>
                        </w:p>
                        <w:p w14:paraId="1827BC1E" w14:textId="77777777" w:rsidR="00475C90" w:rsidRPr="00735227" w:rsidRDefault="00475C90" w:rsidP="00493FC4">
                          <w:pPr>
                            <w:jc w:val="center"/>
                            <w:rPr>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735227" w:rsidRDefault="00475C90" w:rsidP="00493FC4">
                    <w:pPr>
                      <w:pStyle w:val="Corpotesto"/>
                      <w:spacing w:line="268" w:lineRule="auto"/>
                      <w:ind w:left="284" w:right="116"/>
                      <w:rPr>
                        <w:sz w:val="16"/>
                        <w:lang w:val="it-IT"/>
                      </w:rPr>
                    </w:pPr>
                    <w:r w:rsidRPr="00735227">
                      <w:rPr>
                        <w:spacing w:val="-1"/>
                        <w:w w:val="105"/>
                        <w:sz w:val="16"/>
                        <w:lang w:val="it-IT"/>
                      </w:rPr>
                      <w:t xml:space="preserve">Il sostegno della Commissione europea alla produzione di questa pubblicazione  non </w:t>
                    </w:r>
                    <w:r w:rsidRPr="00735227">
                      <w:rPr>
                        <w:sz w:val="16"/>
                        <w:lang w:val="it-IT"/>
                      </w:rPr>
                      <w:t xml:space="preserve">costituisce un'approvazione dei contenuti, che riflettono solo le opinioni degli autori, e la Commissione non può essere ritenuta responsabile per qualsiasi uso che possa essere fatto delle </w:t>
                    </w:r>
                    <w:r w:rsidRPr="00735227">
                      <w:rPr>
                        <w:w w:val="105"/>
                        <w:sz w:val="16"/>
                        <w:lang w:val="it-IT"/>
                      </w:rPr>
                      <w:t>informazioni in essa contenute.</w:t>
                    </w:r>
                  </w:p>
                  <w:p w14:paraId="1827BC1E" w14:textId="77777777" w:rsidR="00475C90" w:rsidRPr="00735227" w:rsidRDefault="00475C90" w:rsidP="00493FC4">
                    <w:pPr>
                      <w:jc w:val="center"/>
                      <w:rPr>
                        <w:lang w:val="it-IT"/>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D441" w14:textId="77777777" w:rsidR="00D65040" w:rsidRDefault="00D65040">
      <w:pPr>
        <w:spacing w:after="0" w:line="240" w:lineRule="auto"/>
      </w:pPr>
      <w:r>
        <w:separator/>
      </w:r>
    </w:p>
  </w:footnote>
  <w:footnote w:type="continuationSeparator" w:id="0">
    <w:p w14:paraId="7F3D1411" w14:textId="77777777" w:rsidR="00D65040" w:rsidRDefault="00D6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Intestazione"/>
      <w:tabs>
        <w:tab w:val="clear" w:pos="9406"/>
        <w:tab w:val="right" w:pos="9027"/>
      </w:tabs>
      <w:ind w:left="-851"/>
    </w:pPr>
    <w:r>
      <w:rPr>
        <w:noProof/>
        <w:lang w:eastAsia="en-GB"/>
      </w:rPr>
      <w:drawing>
        <wp:inline distT="0" distB="0" distL="0" distR="0" wp14:anchorId="3C3A48C8" wp14:editId="2306E511">
          <wp:extent cx="2438400" cy="627951"/>
          <wp:effectExtent l="0" t="0" r="0" b="1270"/>
          <wp:docPr id="11" name="Imagen 11" descr="Immagine con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eastAsia="en-GB"/>
      </w:rPr>
      <w:drawing>
        <wp:inline distT="0" distB="0" distL="0" distR="0" wp14:anchorId="5A8E90CB" wp14:editId="2A55B0DC">
          <wp:extent cx="2567940" cy="539267"/>
          <wp:effectExtent l="0" t="0" r="3810" b="0"/>
          <wp:docPr id="2" name="Obrázok 2" descr="Immagine con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89073EC"/>
    <w:multiLevelType w:val="hybridMultilevel"/>
    <w:tmpl w:val="D2D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7A25EC"/>
    <w:multiLevelType w:val="hybridMultilevel"/>
    <w:tmpl w:val="2DF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8"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45618D"/>
    <w:multiLevelType w:val="multilevel"/>
    <w:tmpl w:val="38C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2"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3"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4"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353923">
    <w:abstractNumId w:val="33"/>
  </w:num>
  <w:num w:numId="2" w16cid:durableId="1719352918">
    <w:abstractNumId w:val="8"/>
  </w:num>
  <w:num w:numId="3" w16cid:durableId="437138722">
    <w:abstractNumId w:val="30"/>
  </w:num>
  <w:num w:numId="4" w16cid:durableId="1230505910">
    <w:abstractNumId w:val="16"/>
  </w:num>
  <w:num w:numId="5" w16cid:durableId="485978198">
    <w:abstractNumId w:val="6"/>
  </w:num>
  <w:num w:numId="6" w16cid:durableId="198396767">
    <w:abstractNumId w:val="20"/>
  </w:num>
  <w:num w:numId="7" w16cid:durableId="1614170942">
    <w:abstractNumId w:val="32"/>
  </w:num>
  <w:num w:numId="8" w16cid:durableId="1027560901">
    <w:abstractNumId w:val="31"/>
  </w:num>
  <w:num w:numId="9" w16cid:durableId="1197306739">
    <w:abstractNumId w:val="11"/>
  </w:num>
  <w:num w:numId="10" w16cid:durableId="361783560">
    <w:abstractNumId w:val="12"/>
  </w:num>
  <w:num w:numId="11" w16cid:durableId="372733110">
    <w:abstractNumId w:val="24"/>
  </w:num>
  <w:num w:numId="12" w16cid:durableId="2041783297">
    <w:abstractNumId w:val="27"/>
  </w:num>
  <w:num w:numId="13" w16cid:durableId="1336418498">
    <w:abstractNumId w:val="3"/>
  </w:num>
  <w:num w:numId="14" w16cid:durableId="1897737895">
    <w:abstractNumId w:val="2"/>
  </w:num>
  <w:num w:numId="15" w16cid:durableId="100422682">
    <w:abstractNumId w:val="23"/>
  </w:num>
  <w:num w:numId="16" w16cid:durableId="1377126513">
    <w:abstractNumId w:val="9"/>
  </w:num>
  <w:num w:numId="17" w16cid:durableId="587737171">
    <w:abstractNumId w:val="17"/>
  </w:num>
  <w:num w:numId="18" w16cid:durableId="1702708771">
    <w:abstractNumId w:val="34"/>
  </w:num>
  <w:num w:numId="19" w16cid:durableId="1677729272">
    <w:abstractNumId w:val="0"/>
  </w:num>
  <w:num w:numId="20" w16cid:durableId="490370124">
    <w:abstractNumId w:val="19"/>
  </w:num>
  <w:num w:numId="21" w16cid:durableId="92215487">
    <w:abstractNumId w:val="14"/>
  </w:num>
  <w:num w:numId="22" w16cid:durableId="22288059">
    <w:abstractNumId w:val="5"/>
  </w:num>
  <w:num w:numId="23" w16cid:durableId="1212612876">
    <w:abstractNumId w:val="13"/>
  </w:num>
  <w:num w:numId="24" w16cid:durableId="1736080043">
    <w:abstractNumId w:val="21"/>
  </w:num>
  <w:num w:numId="25" w16cid:durableId="1651596939">
    <w:abstractNumId w:val="1"/>
  </w:num>
  <w:num w:numId="26" w16cid:durableId="574434992">
    <w:abstractNumId w:val="15"/>
  </w:num>
  <w:num w:numId="27" w16cid:durableId="697002497">
    <w:abstractNumId w:val="18"/>
  </w:num>
  <w:num w:numId="28" w16cid:durableId="1499229980">
    <w:abstractNumId w:val="22"/>
  </w:num>
  <w:num w:numId="29" w16cid:durableId="858279924">
    <w:abstractNumId w:val="35"/>
  </w:num>
  <w:num w:numId="30" w16cid:durableId="1352991299">
    <w:abstractNumId w:val="7"/>
  </w:num>
  <w:num w:numId="31" w16cid:durableId="2110537591">
    <w:abstractNumId w:val="25"/>
  </w:num>
  <w:num w:numId="32" w16cid:durableId="799959735">
    <w:abstractNumId w:val="10"/>
  </w:num>
  <w:num w:numId="33" w16cid:durableId="1614550537">
    <w:abstractNumId w:val="28"/>
  </w:num>
  <w:num w:numId="34" w16cid:durableId="244725681">
    <w:abstractNumId w:val="29"/>
  </w:num>
  <w:num w:numId="35" w16cid:durableId="586034302">
    <w:abstractNumId w:val="4"/>
  </w:num>
  <w:num w:numId="36" w16cid:durableId="18272792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4B5C"/>
    <w:rsid w:val="000812AF"/>
    <w:rsid w:val="00087552"/>
    <w:rsid w:val="000A7B60"/>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55B6E"/>
    <w:rsid w:val="0016087D"/>
    <w:rsid w:val="00165240"/>
    <w:rsid w:val="001777BF"/>
    <w:rsid w:val="001A50B8"/>
    <w:rsid w:val="001C2646"/>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76C5B"/>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32F1"/>
    <w:rsid w:val="006554E6"/>
    <w:rsid w:val="006748D8"/>
    <w:rsid w:val="00680DCF"/>
    <w:rsid w:val="00682D10"/>
    <w:rsid w:val="0069674B"/>
    <w:rsid w:val="0069754E"/>
    <w:rsid w:val="006A2B1D"/>
    <w:rsid w:val="006A74B6"/>
    <w:rsid w:val="006A77FA"/>
    <w:rsid w:val="006A7824"/>
    <w:rsid w:val="006A7B38"/>
    <w:rsid w:val="006B31D4"/>
    <w:rsid w:val="006B3F4F"/>
    <w:rsid w:val="006B6640"/>
    <w:rsid w:val="006D0AB7"/>
    <w:rsid w:val="006E0C47"/>
    <w:rsid w:val="00703A45"/>
    <w:rsid w:val="0070531C"/>
    <w:rsid w:val="00716713"/>
    <w:rsid w:val="00717817"/>
    <w:rsid w:val="007235FA"/>
    <w:rsid w:val="0072696F"/>
    <w:rsid w:val="00730623"/>
    <w:rsid w:val="00735227"/>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AE3"/>
    <w:rsid w:val="007C1D0F"/>
    <w:rsid w:val="007D36F3"/>
    <w:rsid w:val="007D6B44"/>
    <w:rsid w:val="007E05B3"/>
    <w:rsid w:val="007E1961"/>
    <w:rsid w:val="007E7A09"/>
    <w:rsid w:val="007F0D32"/>
    <w:rsid w:val="007F1CC5"/>
    <w:rsid w:val="007F3827"/>
    <w:rsid w:val="007F6725"/>
    <w:rsid w:val="00800BCE"/>
    <w:rsid w:val="00801A4F"/>
    <w:rsid w:val="0080229A"/>
    <w:rsid w:val="008033A6"/>
    <w:rsid w:val="00805111"/>
    <w:rsid w:val="008306C6"/>
    <w:rsid w:val="008312B8"/>
    <w:rsid w:val="008317C9"/>
    <w:rsid w:val="00840EAA"/>
    <w:rsid w:val="00844B56"/>
    <w:rsid w:val="00846E6C"/>
    <w:rsid w:val="0085314D"/>
    <w:rsid w:val="00863443"/>
    <w:rsid w:val="008724E1"/>
    <w:rsid w:val="00872F05"/>
    <w:rsid w:val="00877D0F"/>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2CE1"/>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A0657"/>
    <w:rsid w:val="00AC589D"/>
    <w:rsid w:val="00AD384C"/>
    <w:rsid w:val="00AD4708"/>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70AC"/>
    <w:rsid w:val="00D64D0C"/>
    <w:rsid w:val="00D65040"/>
    <w:rsid w:val="00DA0C2A"/>
    <w:rsid w:val="00DB4A8B"/>
    <w:rsid w:val="00DC713C"/>
    <w:rsid w:val="00DD07BF"/>
    <w:rsid w:val="00DD2729"/>
    <w:rsid w:val="00DE4FB1"/>
    <w:rsid w:val="00DF39C3"/>
    <w:rsid w:val="00E03FE6"/>
    <w:rsid w:val="00E26374"/>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141"/>
    <w:rsid w:val="00F64B4E"/>
    <w:rsid w:val="00F671D8"/>
    <w:rsid w:val="00F7386B"/>
    <w:rsid w:val="00F77ED0"/>
    <w:rsid w:val="00F80819"/>
    <w:rsid w:val="00F85698"/>
    <w:rsid w:val="00F87C25"/>
    <w:rsid w:val="00FA1848"/>
    <w:rsid w:val="00FA1D75"/>
    <w:rsid w:val="00FA4F23"/>
    <w:rsid w:val="00FB069C"/>
    <w:rsid w:val="00FB34A6"/>
    <w:rsid w:val="00FB680F"/>
    <w:rsid w:val="00FE7546"/>
    <w:rsid w:val="00FF0383"/>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1D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5C67"/>
    <w:pPr>
      <w:ind w:left="720"/>
      <w:contextualSpacing/>
    </w:pPr>
  </w:style>
  <w:style w:type="character" w:styleId="Collegamentoipertestuale">
    <w:name w:val="Hyperlink"/>
    <w:basedOn w:val="Carpredefinitoparagrafo"/>
    <w:uiPriority w:val="99"/>
    <w:unhideWhenUsed/>
    <w:rsid w:val="00BC2444"/>
    <w:rPr>
      <w:color w:val="0563C1" w:themeColor="hyperlink"/>
      <w:u w:val="single"/>
    </w:rPr>
  </w:style>
  <w:style w:type="paragraph" w:styleId="Intestazione">
    <w:name w:val="header"/>
    <w:basedOn w:val="Normale"/>
    <w:link w:val="IntestazioneCarattere"/>
    <w:uiPriority w:val="99"/>
    <w:unhideWhenUsed/>
    <w:rsid w:val="000F7582"/>
    <w:pPr>
      <w:tabs>
        <w:tab w:val="center" w:pos="4703"/>
        <w:tab w:val="right" w:pos="9406"/>
      </w:tabs>
      <w:spacing w:after="0" w:line="240" w:lineRule="auto"/>
    </w:pPr>
  </w:style>
  <w:style w:type="character" w:customStyle="1" w:styleId="IntestazioneCarattere">
    <w:name w:val="Intestazione Carattere"/>
    <w:basedOn w:val="Carpredefinitoparagrafo"/>
    <w:link w:val="Intestazione"/>
    <w:uiPriority w:val="99"/>
    <w:rsid w:val="000F7582"/>
  </w:style>
  <w:style w:type="paragraph" w:styleId="Pidipagina">
    <w:name w:val="footer"/>
    <w:basedOn w:val="Normale"/>
    <w:link w:val="PidipaginaCarattere"/>
    <w:uiPriority w:val="99"/>
    <w:unhideWhenUsed/>
    <w:rsid w:val="000F7582"/>
    <w:pPr>
      <w:tabs>
        <w:tab w:val="center" w:pos="4703"/>
        <w:tab w:val="right" w:pos="9406"/>
      </w:tabs>
      <w:spacing w:after="0" w:line="240" w:lineRule="auto"/>
    </w:pPr>
  </w:style>
  <w:style w:type="character" w:customStyle="1" w:styleId="PidipaginaCarattere">
    <w:name w:val="Piè di pagina Carattere"/>
    <w:basedOn w:val="Carpredefinitoparagrafo"/>
    <w:link w:val="Pidipagina"/>
    <w:uiPriority w:val="99"/>
    <w:rsid w:val="000F7582"/>
  </w:style>
  <w:style w:type="character" w:customStyle="1" w:styleId="websearch-marked">
    <w:name w:val="web_search-marked"/>
    <w:basedOn w:val="Carpredefinitoparagrafo"/>
    <w:rsid w:val="001777BF"/>
  </w:style>
  <w:style w:type="paragraph" w:styleId="Revisione">
    <w:name w:val="Revision"/>
    <w:hidden/>
    <w:uiPriority w:val="99"/>
    <w:semiHidden/>
    <w:rsid w:val="007E1961"/>
    <w:pPr>
      <w:spacing w:after="0" w:line="240" w:lineRule="auto"/>
    </w:pPr>
  </w:style>
  <w:style w:type="paragraph" w:styleId="Testofumetto">
    <w:name w:val="Balloon Text"/>
    <w:basedOn w:val="Normale"/>
    <w:link w:val="TestofumettoCarattere"/>
    <w:uiPriority w:val="99"/>
    <w:semiHidden/>
    <w:unhideWhenUsed/>
    <w:rsid w:val="006A2B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2B1D"/>
    <w:rPr>
      <w:rFonts w:ascii="Segoe UI" w:hAnsi="Segoe UI" w:cs="Segoe UI"/>
      <w:sz w:val="18"/>
      <w:szCs w:val="18"/>
    </w:rPr>
  </w:style>
  <w:style w:type="character" w:styleId="Rimandocommento">
    <w:name w:val="annotation reference"/>
    <w:basedOn w:val="Carpredefinitoparagrafo"/>
    <w:uiPriority w:val="99"/>
    <w:semiHidden/>
    <w:unhideWhenUsed/>
    <w:rsid w:val="006A2B1D"/>
    <w:rPr>
      <w:sz w:val="16"/>
      <w:szCs w:val="16"/>
    </w:rPr>
  </w:style>
  <w:style w:type="paragraph" w:styleId="Testocommento">
    <w:name w:val="annotation text"/>
    <w:basedOn w:val="Normale"/>
    <w:link w:val="TestocommentoCarattere"/>
    <w:uiPriority w:val="99"/>
    <w:semiHidden/>
    <w:unhideWhenUsed/>
    <w:rsid w:val="006A2B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A2B1D"/>
    <w:rPr>
      <w:sz w:val="20"/>
      <w:szCs w:val="20"/>
    </w:rPr>
  </w:style>
  <w:style w:type="paragraph" w:styleId="Soggettocommento">
    <w:name w:val="annotation subject"/>
    <w:basedOn w:val="Testocommento"/>
    <w:next w:val="Testocommento"/>
    <w:link w:val="SoggettocommentoCarattere"/>
    <w:uiPriority w:val="99"/>
    <w:semiHidden/>
    <w:unhideWhenUsed/>
    <w:rsid w:val="006A2B1D"/>
    <w:rPr>
      <w:b/>
      <w:bCs/>
    </w:rPr>
  </w:style>
  <w:style w:type="character" w:customStyle="1" w:styleId="SoggettocommentoCarattere">
    <w:name w:val="Soggetto commento Carattere"/>
    <w:basedOn w:val="TestocommentoCarattere"/>
    <w:link w:val="Soggettocommento"/>
    <w:uiPriority w:val="99"/>
    <w:semiHidden/>
    <w:rsid w:val="006A2B1D"/>
    <w:rPr>
      <w:b/>
      <w:bCs/>
      <w:sz w:val="20"/>
      <w:szCs w:val="20"/>
    </w:rPr>
  </w:style>
  <w:style w:type="paragraph" w:styleId="Corpotesto">
    <w:name w:val="Body Text"/>
    <w:basedOn w:val="Normale"/>
    <w:link w:val="CorpotestoCarattere"/>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CorpotestoCarattere">
    <w:name w:val="Corpo testo Carattere"/>
    <w:basedOn w:val="Carpredefinitoparagrafo"/>
    <w:link w:val="Corpotesto"/>
    <w:uiPriority w:val="1"/>
    <w:rsid w:val="00493FC4"/>
    <w:rPr>
      <w:rFonts w:ascii="Tahoma" w:eastAsia="Tahoma" w:hAnsi="Tahoma" w:cs="Tahoma"/>
      <w:sz w:val="20"/>
      <w:szCs w:val="20"/>
    </w:rPr>
  </w:style>
  <w:style w:type="paragraph" w:styleId="Testonotaapidipagina">
    <w:name w:val="footnote text"/>
    <w:basedOn w:val="Normale"/>
    <w:link w:val="TestonotaapidipaginaCarattere"/>
    <w:uiPriority w:val="99"/>
    <w:semiHidden/>
    <w:unhideWhenUsed/>
    <w:rsid w:val="006975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9754E"/>
    <w:rPr>
      <w:sz w:val="20"/>
      <w:szCs w:val="20"/>
    </w:rPr>
  </w:style>
  <w:style w:type="character" w:styleId="Rimandonotaapidipagina">
    <w:name w:val="footnote reference"/>
    <w:basedOn w:val="Carpredefinitoparagrafo"/>
    <w:uiPriority w:val="99"/>
    <w:semiHidden/>
    <w:unhideWhenUsed/>
    <w:rsid w:val="0069754E"/>
    <w:rPr>
      <w:vertAlign w:val="superscript"/>
    </w:rPr>
  </w:style>
  <w:style w:type="character" w:styleId="Collegamentovisitato">
    <w:name w:val="FollowedHyperlink"/>
    <w:basedOn w:val="Carpredefinitoparagrafo"/>
    <w:uiPriority w:val="99"/>
    <w:semiHidden/>
    <w:unhideWhenUsed/>
    <w:rsid w:val="00C644C9"/>
    <w:rPr>
      <w:color w:val="954F72" w:themeColor="followedHyperlink"/>
      <w:u w:val="single"/>
    </w:rPr>
  </w:style>
  <w:style w:type="paragraph" w:customStyle="1" w:styleId="paragraph">
    <w:name w:val="paragraph"/>
    <w:basedOn w:val="Normale"/>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Carpredefinitoparagrafo"/>
    <w:rsid w:val="004555FE"/>
  </w:style>
  <w:style w:type="character" w:customStyle="1" w:styleId="eop">
    <w:name w:val="eop"/>
    <w:basedOn w:val="Carpredefinitoparagrafo"/>
    <w:rsid w:val="004555FE"/>
  </w:style>
  <w:style w:type="paragraph" w:styleId="NormaleWeb">
    <w:name w:val="Normal (Web)"/>
    <w:basedOn w:val="Normale"/>
    <w:uiPriority w:val="99"/>
    <w:semiHidden/>
    <w:unhideWhenUsed/>
    <w:rsid w:val="00FF0383"/>
    <w:pPr>
      <w:spacing w:before="100" w:beforeAutospacing="1" w:after="100" w:afterAutospacing="1" w:line="240" w:lineRule="auto"/>
    </w:pPr>
    <w:rPr>
      <w:rFonts w:ascii="Times New Roman" w:eastAsia="Times New Roman" w:hAnsi="Times New Roman" w:cs="Times New Roman"/>
      <w:sz w:val="24"/>
      <w:szCs w:val="24"/>
    </w:rPr>
  </w:style>
  <w:style w:type="character" w:styleId="Menzionenonrisolta">
    <w:name w:val="Unresolved Mention"/>
    <w:basedOn w:val="Carpredefinitoparagrafo"/>
    <w:uiPriority w:val="99"/>
    <w:semiHidden/>
    <w:unhideWhenUsed/>
    <w:rsid w:val="006532F1"/>
    <w:rPr>
      <w:color w:val="605E5C"/>
      <w:shd w:val="clear" w:color="auto" w:fill="E1DFDD"/>
    </w:rPr>
  </w:style>
  <w:style w:type="character" w:styleId="Testosegnaposto">
    <w:name w:val="Placeholder Text"/>
    <w:basedOn w:val="Carpredefinitoparagrafo"/>
    <w:uiPriority w:val="99"/>
    <w:semiHidden/>
    <w:rsid w:val="007352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838">
      <w:bodyDiv w:val="1"/>
      <w:marLeft w:val="0"/>
      <w:marRight w:val="0"/>
      <w:marTop w:val="0"/>
      <w:marBottom w:val="0"/>
      <w:divBdr>
        <w:top w:val="none" w:sz="0" w:space="0" w:color="auto"/>
        <w:left w:val="none" w:sz="0" w:space="0" w:color="auto"/>
        <w:bottom w:val="none" w:sz="0" w:space="0" w:color="auto"/>
        <w:right w:val="none" w:sz="0" w:space="0" w:color="auto"/>
      </w:divBdr>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construction.ec.europa.eu/en/best-practice/50/electrik-s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2.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3.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901</Words>
  <Characters>5141</Characters>
  <Application>Microsoft Office Word</Application>
  <DocSecurity>0</DocSecurity>
  <Lines>42</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Mario De Martino</cp:lastModifiedBy>
  <cp:revision>1</cp:revision>
  <dcterms:created xsi:type="dcterms:W3CDTF">2023-04-06T08:05:00Z</dcterms:created>
  <dcterms:modified xsi:type="dcterms:W3CDTF">2023-05-19T12:03:00Z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