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7FB1958" w14:textId="77777777" w:rsidR="0085239A" w:rsidRPr="000108C8" w:rsidRDefault="0085239A" w:rsidP="0085239A">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07082841" w14:textId="77777777" w:rsidR="0085239A" w:rsidRDefault="0085239A" w:rsidP="0085239A">
      <w:pPr>
        <w:jc w:val="center"/>
        <w:rPr>
          <w:rFonts w:ascii="Times New Roman" w:hAnsi="Times New Roman" w:cs="Times New Roman"/>
          <w:b/>
          <w:lang w:val="en-GB"/>
        </w:rPr>
      </w:pPr>
    </w:p>
    <w:p w14:paraId="5EFCEC93" w14:textId="77777777" w:rsidR="0085239A" w:rsidRPr="000D0607" w:rsidRDefault="0085239A" w:rsidP="0085239A">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4C134642" w14:textId="280CAEA0" w:rsidR="001F03B2" w:rsidRPr="000D0607" w:rsidRDefault="0085239A" w:rsidP="0085239A">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1FC819BD" w14:textId="3CD8AC70" w:rsidR="0085239A" w:rsidRPr="00FA695E" w:rsidRDefault="0085239A" w:rsidP="0085239A">
      <w:pPr>
        <w:jc w:val="both"/>
        <w:rPr>
          <w:rFonts w:cstheme="minorHAnsi"/>
          <w:bCs/>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85239A"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775EF127" w:rsidR="0085239A" w:rsidRPr="004555FE" w:rsidRDefault="0085239A" w:rsidP="0085239A">
            <w:pPr>
              <w:jc w:val="both"/>
              <w:rPr>
                <w:rFonts w:cstheme="minorHAnsi"/>
                <w:b/>
                <w:bCs/>
              </w:rPr>
            </w:pPr>
            <w:r>
              <w:rPr>
                <w:rFonts w:cstheme="minorHAnsi"/>
                <w:b/>
                <w:bCs/>
              </w:rPr>
              <w:t>Autor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3EB3632E" w:rsidR="0085239A" w:rsidRPr="004555FE" w:rsidRDefault="0085239A" w:rsidP="0085239A">
            <w:pPr>
              <w:jc w:val="both"/>
              <w:rPr>
                <w:rFonts w:cstheme="minorHAnsi"/>
                <w:bCs/>
                <w:i/>
              </w:rPr>
            </w:pPr>
            <w:r>
              <w:rPr>
                <w:rFonts w:cstheme="minorHAnsi"/>
                <w:bCs/>
                <w:i/>
              </w:rPr>
              <w:t xml:space="preserve">STEP RI </w:t>
            </w:r>
            <w:r w:rsidR="00346FB9">
              <w:rPr>
                <w:rFonts w:cstheme="minorHAnsi"/>
                <w:bCs/>
                <w:i/>
              </w:rPr>
              <w:t>znanstveno-tehnologijski park Sveučilišta u Rijeci</w:t>
            </w:r>
          </w:p>
        </w:tc>
      </w:tr>
      <w:tr w:rsidR="0085239A"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5B4578CF" w:rsidR="0085239A" w:rsidRPr="004555FE" w:rsidRDefault="0085239A" w:rsidP="0085239A">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313AA1D6" w:rsidR="0085239A" w:rsidRPr="004555FE" w:rsidRDefault="00346FB9" w:rsidP="0085239A">
            <w:pPr>
              <w:jc w:val="both"/>
              <w:rPr>
                <w:rFonts w:cstheme="minorHAnsi"/>
                <w:bCs/>
                <w:i/>
              </w:rPr>
            </w:pPr>
            <w:r>
              <w:rPr>
                <w:rFonts w:cstheme="minorHAnsi"/>
                <w:bCs/>
                <w:i/>
              </w:rPr>
              <w:t>Modul 6: Servitizacija – pretvaranje proizvoda u usluge</w:t>
            </w:r>
          </w:p>
        </w:tc>
      </w:tr>
      <w:tr w:rsidR="0085239A"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7B2F8A4A" w:rsidR="0085239A" w:rsidRPr="004555FE" w:rsidRDefault="0085239A" w:rsidP="0085239A">
            <w:pPr>
              <w:jc w:val="both"/>
              <w:rPr>
                <w:rFonts w:cstheme="minorHAnsi"/>
                <w:b/>
                <w:bCs/>
              </w:rPr>
            </w:pPr>
            <w:r>
              <w:rPr>
                <w:rFonts w:cstheme="minorHAnsi"/>
                <w:b/>
                <w:bCs/>
              </w:rPr>
              <w:t>Naslov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1CDDDB3A" w:rsidR="0085239A" w:rsidRDefault="0085239A" w:rsidP="0085239A">
            <w:pPr>
              <w:jc w:val="both"/>
              <w:rPr>
                <w:rFonts w:cstheme="minorHAnsi"/>
                <w:bCs/>
                <w:i/>
              </w:rPr>
            </w:pPr>
            <w:r>
              <w:rPr>
                <w:rFonts w:cstheme="minorHAnsi"/>
                <w:bCs/>
                <w:i/>
              </w:rPr>
              <w:t xml:space="preserve">Philips – </w:t>
            </w:r>
            <w:r w:rsidR="00346FB9">
              <w:rPr>
                <w:rFonts w:cstheme="minorHAnsi"/>
                <w:bCs/>
                <w:i/>
              </w:rPr>
              <w:t>Rasvjeta kao usluga</w:t>
            </w:r>
          </w:p>
        </w:tc>
      </w:tr>
      <w:tr w:rsidR="0085239A"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4BEBC41F" w:rsidR="0085239A" w:rsidRPr="004555FE" w:rsidRDefault="0085239A" w:rsidP="0085239A">
            <w:pPr>
              <w:jc w:val="both"/>
              <w:rPr>
                <w:rFonts w:cstheme="minorHAnsi"/>
                <w:b/>
                <w:bCs/>
              </w:rPr>
            </w:pPr>
            <w:r>
              <w:rPr>
                <w:rFonts w:cstheme="minorHAnsi"/>
                <w:b/>
                <w:bCs/>
              </w:rPr>
              <w:t>Opis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DF4756E" w14:textId="3C7C1FC7" w:rsidR="00703872" w:rsidRPr="00703872" w:rsidRDefault="00703872" w:rsidP="00703872">
            <w:pPr>
              <w:jc w:val="both"/>
              <w:rPr>
                <w:rFonts w:cstheme="minorHAnsi"/>
                <w:bCs/>
                <w:i/>
              </w:rPr>
            </w:pPr>
            <w:r w:rsidRPr="00703872">
              <w:rPr>
                <w:rFonts w:cstheme="minorHAnsi"/>
                <w:bCs/>
                <w:i/>
              </w:rPr>
              <w:t xml:space="preserve">Ponuda usluga rasvjete od strane Philipsa zračnoj luci Schiphol izvrstan je primjer servitizacije, </w:t>
            </w:r>
            <w:r>
              <w:rPr>
                <w:rFonts w:cstheme="minorHAnsi"/>
                <w:bCs/>
                <w:i/>
              </w:rPr>
              <w:t>osnosno</w:t>
            </w:r>
            <w:r w:rsidRPr="00703872">
              <w:rPr>
                <w:rFonts w:cstheme="minorHAnsi"/>
                <w:bCs/>
                <w:i/>
              </w:rPr>
              <w:t xml:space="preserve"> proces</w:t>
            </w:r>
            <w:r>
              <w:rPr>
                <w:rFonts w:cstheme="minorHAnsi"/>
                <w:bCs/>
                <w:i/>
              </w:rPr>
              <w:t>a</w:t>
            </w:r>
            <w:r w:rsidRPr="00703872">
              <w:rPr>
                <w:rFonts w:cstheme="minorHAnsi"/>
                <w:bCs/>
                <w:i/>
              </w:rPr>
              <w:t xml:space="preserve"> prelaska s prodaje fizičkih proizvoda na ponudu usluga ili rješenja koja pružaju dodatnu vrijednost kupcu.</w:t>
            </w:r>
          </w:p>
          <w:p w14:paraId="4649C8B7" w14:textId="10355FBE" w:rsidR="00703872" w:rsidRPr="00703872" w:rsidRDefault="00703872" w:rsidP="00703872">
            <w:pPr>
              <w:jc w:val="both"/>
              <w:rPr>
                <w:rFonts w:cstheme="minorHAnsi"/>
                <w:bCs/>
                <w:i/>
              </w:rPr>
            </w:pPr>
            <w:r w:rsidRPr="00703872">
              <w:rPr>
                <w:rFonts w:cstheme="minorHAnsi"/>
                <w:bCs/>
                <w:i/>
              </w:rPr>
              <w:t xml:space="preserve">U ovom slučaju, Philips se udružio sa zračnom lukom Schiphol kako bi nadogradio svoj sustav rasvjete, što je uključivalo zamjenu više od 100.000 tradicionalnih fluorescentnih svjetala energetski učinkovitim LED svjetlima. Philips nije samo prodavao svjetla zračnoj luci; umjesto toga, </w:t>
            </w:r>
            <w:r>
              <w:rPr>
                <w:rFonts w:cstheme="minorHAnsi"/>
                <w:bCs/>
                <w:i/>
              </w:rPr>
              <w:t>po</w:t>
            </w:r>
            <w:r w:rsidRPr="00703872">
              <w:rPr>
                <w:rFonts w:cstheme="minorHAnsi"/>
                <w:bCs/>
                <w:i/>
              </w:rPr>
              <w:t>nudio je sveobuhvatan paket usluga rasvjete koji uključuje instalaciju, održavanje i stalnu podršku.</w:t>
            </w:r>
          </w:p>
          <w:p w14:paraId="205AAF7C" w14:textId="02736771" w:rsidR="00703872" w:rsidRDefault="00703872" w:rsidP="00703872">
            <w:pPr>
              <w:jc w:val="both"/>
              <w:rPr>
                <w:rFonts w:cstheme="minorHAnsi"/>
                <w:bCs/>
                <w:i/>
              </w:rPr>
            </w:pPr>
            <w:r w:rsidRPr="00703872">
              <w:rPr>
                <w:rFonts w:cstheme="minorHAnsi"/>
                <w:bCs/>
                <w:i/>
              </w:rPr>
              <w:t>Paket usluga uključivao je niz značajki, poput daljinskog nadzora i upravljanja, prediktivnog održavanja i automatskog otkrivanja kvarova. Philips je osigurao</w:t>
            </w:r>
            <w:r w:rsidR="001237C5">
              <w:rPr>
                <w:rFonts w:cstheme="minorHAnsi"/>
                <w:bCs/>
                <w:i/>
              </w:rPr>
              <w:t xml:space="preserve"> i</w:t>
            </w:r>
            <w:r w:rsidRPr="00703872">
              <w:rPr>
                <w:rFonts w:cstheme="minorHAnsi"/>
                <w:bCs/>
                <w:i/>
              </w:rPr>
              <w:t xml:space="preserve"> tim tehničara </w:t>
            </w:r>
            <w:r w:rsidR="001237C5">
              <w:rPr>
                <w:rFonts w:cstheme="minorHAnsi"/>
                <w:bCs/>
                <w:i/>
              </w:rPr>
              <w:t xml:space="preserve">koji će na licu mjesta osiguravati </w:t>
            </w:r>
            <w:r w:rsidRPr="00703872">
              <w:rPr>
                <w:rFonts w:cstheme="minorHAnsi"/>
                <w:bCs/>
                <w:i/>
              </w:rPr>
              <w:t>da sustav rasvjete uvijek radi s vrhunskom izvedbom.</w:t>
            </w:r>
          </w:p>
          <w:p w14:paraId="53926A21" w14:textId="567E7EC9" w:rsidR="00D856C2" w:rsidRDefault="00D856C2" w:rsidP="00703872">
            <w:pPr>
              <w:jc w:val="both"/>
              <w:rPr>
                <w:rFonts w:cstheme="minorHAnsi"/>
                <w:bCs/>
                <w:i/>
              </w:rPr>
            </w:pPr>
            <w:r w:rsidRPr="00D856C2">
              <w:rPr>
                <w:rFonts w:cstheme="minorHAnsi"/>
                <w:bCs/>
                <w:i/>
              </w:rPr>
              <w:t xml:space="preserve">Nudeći sveobuhvatan paket usluga rasvjete, Philips je zračnoj luci Schiphol </w:t>
            </w:r>
            <w:r>
              <w:rPr>
                <w:rFonts w:cstheme="minorHAnsi"/>
                <w:bCs/>
                <w:i/>
              </w:rPr>
              <w:t xml:space="preserve">pružio </w:t>
            </w:r>
            <w:r w:rsidRPr="00D856C2">
              <w:rPr>
                <w:rFonts w:cstheme="minorHAnsi"/>
                <w:bCs/>
                <w:i/>
              </w:rPr>
              <w:t>niz pogodnosti, uključujući:</w:t>
            </w:r>
          </w:p>
          <w:p w14:paraId="16B2B37B" w14:textId="686235EA" w:rsidR="00D856C2" w:rsidRDefault="00D856C2" w:rsidP="0085239A">
            <w:pPr>
              <w:pStyle w:val="ListParagraph"/>
              <w:numPr>
                <w:ilvl w:val="0"/>
                <w:numId w:val="34"/>
              </w:numPr>
              <w:jc w:val="both"/>
              <w:rPr>
                <w:rFonts w:cstheme="minorHAnsi"/>
                <w:bCs/>
                <w:i/>
              </w:rPr>
            </w:pPr>
            <w:r w:rsidRPr="00D856C2">
              <w:rPr>
                <w:rFonts w:cstheme="minorHAnsi"/>
                <w:bCs/>
                <w:i/>
              </w:rPr>
              <w:t>Smanjen</w:t>
            </w:r>
            <w:r>
              <w:rPr>
                <w:rFonts w:cstheme="minorHAnsi"/>
                <w:bCs/>
                <w:i/>
              </w:rPr>
              <w:t>u</w:t>
            </w:r>
            <w:r w:rsidRPr="00D856C2">
              <w:rPr>
                <w:rFonts w:cstheme="minorHAnsi"/>
                <w:bCs/>
                <w:i/>
              </w:rPr>
              <w:t xml:space="preserve"> potrošnj</w:t>
            </w:r>
            <w:r>
              <w:rPr>
                <w:rFonts w:cstheme="minorHAnsi"/>
                <w:bCs/>
                <w:i/>
              </w:rPr>
              <w:t>u</w:t>
            </w:r>
            <w:r w:rsidRPr="00D856C2">
              <w:rPr>
                <w:rFonts w:cstheme="minorHAnsi"/>
                <w:bCs/>
                <w:i/>
              </w:rPr>
              <w:t xml:space="preserve"> energije: LED svjetla korištena u novom sustavu rasvjete bila su znatno energetski učinkovitija od starih fluorescentnih svjetala, što je rezultiralo smanjenjem potrošnje energije do 50%.</w:t>
            </w:r>
          </w:p>
          <w:p w14:paraId="40B11FC9" w14:textId="090A4C15" w:rsidR="0085239A" w:rsidRPr="00A72C50" w:rsidRDefault="00D856C2" w:rsidP="0085239A">
            <w:pPr>
              <w:pStyle w:val="ListParagraph"/>
              <w:numPr>
                <w:ilvl w:val="0"/>
                <w:numId w:val="34"/>
              </w:numPr>
              <w:jc w:val="both"/>
              <w:rPr>
                <w:rFonts w:cstheme="minorHAnsi"/>
                <w:bCs/>
                <w:i/>
              </w:rPr>
            </w:pPr>
            <w:r w:rsidRPr="00D856C2">
              <w:rPr>
                <w:rFonts w:cstheme="minorHAnsi"/>
                <w:bCs/>
                <w:i/>
              </w:rPr>
              <w:t>Niž</w:t>
            </w:r>
            <w:r>
              <w:rPr>
                <w:rFonts w:cstheme="minorHAnsi"/>
                <w:bCs/>
                <w:i/>
              </w:rPr>
              <w:t>e</w:t>
            </w:r>
            <w:r w:rsidRPr="00D856C2">
              <w:rPr>
                <w:rFonts w:cstheme="minorHAnsi"/>
                <w:bCs/>
                <w:i/>
              </w:rPr>
              <w:t xml:space="preserve"> troškov</w:t>
            </w:r>
            <w:r>
              <w:rPr>
                <w:rFonts w:cstheme="minorHAnsi"/>
                <w:bCs/>
                <w:i/>
              </w:rPr>
              <w:t>e</w:t>
            </w:r>
            <w:r w:rsidRPr="00D856C2">
              <w:rPr>
                <w:rFonts w:cstheme="minorHAnsi"/>
                <w:bCs/>
                <w:i/>
              </w:rPr>
              <w:t xml:space="preserve"> održavanja: Značajke prediktivnog održavanja paketa usluga pomogle su identificirati potencijalne probleme prije nego što </w:t>
            </w:r>
            <w:r>
              <w:rPr>
                <w:rFonts w:cstheme="minorHAnsi"/>
                <w:bCs/>
                <w:i/>
              </w:rPr>
              <w:t xml:space="preserve">prerastu u veće </w:t>
            </w:r>
            <w:r>
              <w:rPr>
                <w:rFonts w:cstheme="minorHAnsi"/>
                <w:bCs/>
                <w:i/>
              </w:rPr>
              <w:lastRenderedPageBreak/>
              <w:t>probleme,</w:t>
            </w:r>
            <w:r w:rsidR="0085239A" w:rsidRPr="00A72C50">
              <w:rPr>
                <w:rFonts w:cstheme="minorHAnsi"/>
                <w:bCs/>
                <w:i/>
              </w:rPr>
              <w:t xml:space="preserve"> </w:t>
            </w:r>
            <w:r w:rsidRPr="00D856C2">
              <w:rPr>
                <w:rFonts w:cstheme="minorHAnsi"/>
                <w:bCs/>
                <w:i/>
              </w:rPr>
              <w:t>smanjujući potrebu za skupim popravcima i minimizirajući vrijeme zastoja</w:t>
            </w:r>
            <w:r>
              <w:rPr>
                <w:rFonts w:cstheme="minorHAnsi"/>
                <w:bCs/>
                <w:i/>
              </w:rPr>
              <w:t xml:space="preserve"> funkcionalnosti</w:t>
            </w:r>
            <w:r w:rsidRPr="00D856C2">
              <w:rPr>
                <w:rFonts w:cstheme="minorHAnsi"/>
                <w:bCs/>
                <w:i/>
              </w:rPr>
              <w:t>.</w:t>
            </w:r>
          </w:p>
          <w:p w14:paraId="0E60DA92" w14:textId="08CDFCC2" w:rsidR="00D856C2" w:rsidRDefault="00D856C2" w:rsidP="00D856C2">
            <w:pPr>
              <w:pStyle w:val="ListParagraph"/>
              <w:numPr>
                <w:ilvl w:val="0"/>
                <w:numId w:val="34"/>
              </w:numPr>
              <w:jc w:val="both"/>
              <w:rPr>
                <w:rFonts w:cstheme="minorHAnsi"/>
                <w:bCs/>
                <w:i/>
              </w:rPr>
            </w:pPr>
            <w:r w:rsidRPr="00D856C2">
              <w:rPr>
                <w:rFonts w:cstheme="minorHAnsi"/>
                <w:bCs/>
                <w:i/>
              </w:rPr>
              <w:t>Poboljšan</w:t>
            </w:r>
            <w:r>
              <w:rPr>
                <w:rFonts w:cstheme="minorHAnsi"/>
                <w:bCs/>
                <w:i/>
              </w:rPr>
              <w:t>u</w:t>
            </w:r>
            <w:r w:rsidRPr="00D856C2">
              <w:rPr>
                <w:rFonts w:cstheme="minorHAnsi"/>
                <w:bCs/>
                <w:i/>
              </w:rPr>
              <w:t xml:space="preserve"> kvalitet</w:t>
            </w:r>
            <w:r>
              <w:rPr>
                <w:rFonts w:cstheme="minorHAnsi"/>
                <w:bCs/>
                <w:i/>
              </w:rPr>
              <w:t>u</w:t>
            </w:r>
            <w:r w:rsidRPr="00D856C2">
              <w:rPr>
                <w:rFonts w:cstheme="minorHAnsi"/>
                <w:bCs/>
                <w:i/>
              </w:rPr>
              <w:t xml:space="preserve"> osvjetljenja: Nova LED svjetla </w:t>
            </w:r>
            <w:r>
              <w:rPr>
                <w:rFonts w:cstheme="minorHAnsi"/>
                <w:bCs/>
                <w:i/>
              </w:rPr>
              <w:t>pružila</w:t>
            </w:r>
            <w:r w:rsidRPr="00D856C2">
              <w:rPr>
                <w:rFonts w:cstheme="minorHAnsi"/>
                <w:bCs/>
                <w:i/>
              </w:rPr>
              <w:t xml:space="preserve"> su kvalitetniju rasvjetu od starih fluorescentnih svjetala, što je poboljšalo iskustvo putnika i smanjilo naprezanje očiju osoblja zračne luke.</w:t>
            </w:r>
          </w:p>
          <w:p w14:paraId="27EB165E" w14:textId="61C1451C" w:rsidR="00D856C2" w:rsidRPr="00D856C2" w:rsidRDefault="00026F47" w:rsidP="00D856C2">
            <w:pPr>
              <w:jc w:val="both"/>
              <w:rPr>
                <w:rFonts w:cstheme="minorHAnsi"/>
                <w:bCs/>
                <w:i/>
              </w:rPr>
            </w:pPr>
            <w:r>
              <w:rPr>
                <w:rFonts w:cstheme="minorHAnsi"/>
                <w:bCs/>
                <w:i/>
              </w:rPr>
              <w:t>Ukratko</w:t>
            </w:r>
            <w:r w:rsidR="00D856C2" w:rsidRPr="00D856C2">
              <w:rPr>
                <w:rFonts w:cstheme="minorHAnsi"/>
                <w:bCs/>
                <w:i/>
              </w:rPr>
              <w:t>, ovaj primjer paketa proizvoda i usluga koji Philips nudi Zračnoj luci Schiphol zanimljiv je slučaj pružanja niza pogodnosti za kupca koje nadilaze sam</w:t>
            </w:r>
            <w:r w:rsidR="00D856C2">
              <w:rPr>
                <w:rFonts w:cstheme="minorHAnsi"/>
                <w:bCs/>
                <w:i/>
              </w:rPr>
              <w:t>u</w:t>
            </w:r>
            <w:r w:rsidR="00D856C2" w:rsidRPr="00D856C2">
              <w:rPr>
                <w:rFonts w:cstheme="minorHAnsi"/>
                <w:bCs/>
                <w:i/>
              </w:rPr>
              <w:t xml:space="preserve"> </w:t>
            </w:r>
            <w:r w:rsidR="00D856C2">
              <w:rPr>
                <w:rFonts w:cstheme="minorHAnsi"/>
                <w:bCs/>
                <w:i/>
              </w:rPr>
              <w:t>rasvjetu</w:t>
            </w:r>
            <w:r w:rsidR="00D856C2" w:rsidRPr="00D856C2">
              <w:rPr>
                <w:rFonts w:cstheme="minorHAnsi"/>
                <w:bCs/>
                <w:i/>
              </w:rPr>
              <w:t xml:space="preserve"> i pomažu u izgradnji dugoročnog odnosa temeljenog na povjerenju i međusobno</w:t>
            </w:r>
            <w:r w:rsidR="00D856C2">
              <w:rPr>
                <w:rFonts w:cstheme="minorHAnsi"/>
                <w:bCs/>
                <w:i/>
              </w:rPr>
              <w:t>j</w:t>
            </w:r>
            <w:r w:rsidR="00D856C2" w:rsidRPr="00D856C2">
              <w:rPr>
                <w:rFonts w:cstheme="minorHAnsi"/>
                <w:bCs/>
                <w:i/>
              </w:rPr>
              <w:t xml:space="preserve"> korist</w:t>
            </w:r>
            <w:r w:rsidR="00D856C2">
              <w:rPr>
                <w:rFonts w:cstheme="minorHAnsi"/>
                <w:bCs/>
                <w:i/>
              </w:rPr>
              <w:t>i</w:t>
            </w:r>
            <w:r w:rsidR="00D856C2" w:rsidRPr="00D856C2">
              <w:rPr>
                <w:rFonts w:cstheme="minorHAnsi"/>
                <w:bCs/>
                <w:i/>
              </w:rPr>
              <w:t>.</w:t>
            </w:r>
          </w:p>
        </w:tc>
      </w:tr>
      <w:tr w:rsidR="0085239A"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7EA9E17B" w:rsidR="0085239A" w:rsidRPr="004555FE" w:rsidRDefault="0085239A" w:rsidP="0085239A">
            <w:pPr>
              <w:jc w:val="both"/>
              <w:rPr>
                <w:rFonts w:cstheme="minorHAnsi"/>
                <w:b/>
                <w:bCs/>
              </w:rPr>
            </w:pPr>
            <w:r>
              <w:rPr>
                <w:rFonts w:cstheme="minorHAnsi"/>
                <w:b/>
                <w:bCs/>
              </w:rPr>
              <w:lastRenderedPageBreak/>
              <w:t>Poveznica za više informacija: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77777777" w:rsidR="0085239A" w:rsidRDefault="0085239A" w:rsidP="0085239A">
            <w:pPr>
              <w:jc w:val="both"/>
              <w:rPr>
                <w:rFonts w:cstheme="minorHAnsi"/>
                <w:bCs/>
                <w:i/>
              </w:rPr>
            </w:pPr>
          </w:p>
        </w:tc>
      </w:tr>
      <w:tr w:rsidR="006E726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421AA1B5" w14:textId="77777777" w:rsidR="006E726E" w:rsidRPr="004555FE" w:rsidRDefault="006E726E" w:rsidP="006E726E">
            <w:pPr>
              <w:jc w:val="both"/>
              <w:rPr>
                <w:rFonts w:cstheme="minorHAnsi"/>
                <w:b/>
                <w:bCs/>
              </w:rPr>
            </w:pPr>
            <w:r>
              <w:rPr>
                <w:rFonts w:cstheme="minorHAnsi"/>
                <w:b/>
                <w:bCs/>
              </w:rPr>
              <w:t>Ciljana skupina studije slučaja:</w:t>
            </w:r>
          </w:p>
          <w:p w14:paraId="0D3B56FA" w14:textId="77777777" w:rsidR="006E726E" w:rsidRPr="004555FE" w:rsidRDefault="006E726E" w:rsidP="006E726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5728F7E1" w14:textId="77777777" w:rsidR="006E726E" w:rsidRPr="004555FE" w:rsidRDefault="006E726E" w:rsidP="006E726E">
            <w:pPr>
              <w:rPr>
                <w:rFonts w:cstheme="minorHAnsi"/>
                <w:bCs/>
              </w:rPr>
            </w:pPr>
            <w:r w:rsidRPr="004555FE">
              <w:rPr>
                <w:rFonts w:cstheme="minorHAnsi"/>
                <w:bCs/>
              </w:rPr>
              <w:t xml:space="preserve"> </w:t>
            </w: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Mikro, mala i srednja poduzeća (M</w:t>
            </w:r>
            <w:r>
              <w:rPr>
                <w:rFonts w:cstheme="minorHAnsi"/>
                <w:bCs/>
              </w:rPr>
              <w:t>MSP</w:t>
            </w:r>
            <w:r w:rsidRPr="00D763C2">
              <w:rPr>
                <w:rFonts w:cstheme="minorHAnsi"/>
                <w:bCs/>
              </w:rPr>
              <w:t>)</w:t>
            </w:r>
          </w:p>
          <w:p w14:paraId="59BA526C" w14:textId="77777777" w:rsidR="006E726E" w:rsidRDefault="006E726E" w:rsidP="006E726E">
            <w:pPr>
              <w:rPr>
                <w:rFonts w:cstheme="minorHAnsi"/>
                <w:bC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Zaposlenici MMSP</w:t>
            </w:r>
            <w:r>
              <w:rPr>
                <w:rFonts w:cstheme="minorHAnsi"/>
                <w:bCs/>
              </w:rPr>
              <w:t xml:space="preserve">-a </w:t>
            </w:r>
          </w:p>
          <w:p w14:paraId="5BF8D159" w14:textId="11D86058" w:rsidR="006E726E" w:rsidRPr="004555FE" w:rsidRDefault="006E726E" w:rsidP="006E726E">
            <w:pPr>
              <w:rPr>
                <w:rFonts w:cstheme="minorHAnsi"/>
                <w:bCs/>
              </w:rPr>
            </w:pPr>
            <w:r>
              <w:rPr>
                <w:rFonts w:cstheme="minorHAnsi"/>
                <w:bCs/>
              </w:rPr>
              <w:t xml:space="preserve">  </w:t>
            </w:r>
            <w:r>
              <w:rPr>
                <w:rFonts w:ascii="Webdings" w:hAnsi="Webdings" w:cs="Arima Koshi"/>
              </w:rPr>
              <w:fldChar w:fldCharType="begin">
                <w:ffData>
                  <w:name w:val=""/>
                  <w:enabled/>
                  <w:calcOnExit w:val="0"/>
                  <w:checkBox>
                    <w:sizeAuto/>
                    <w:default w:val="0"/>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4555FE">
              <w:rPr>
                <w:rFonts w:cstheme="minorHAnsi"/>
                <w:bCs/>
              </w:rPr>
              <w:t>EU VET e</w:t>
            </w:r>
            <w:r>
              <w:rPr>
                <w:rFonts w:cstheme="minorHAnsi"/>
                <w:bCs/>
              </w:rPr>
              <w:t>kosustav</w:t>
            </w:r>
          </w:p>
          <w:p w14:paraId="1DA9F3F1" w14:textId="7384348C" w:rsidR="006E726E" w:rsidRPr="004555FE" w:rsidRDefault="006E726E" w:rsidP="006E726E">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85239A"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15D6969" w:rsidR="0085239A" w:rsidRPr="004555FE" w:rsidRDefault="0085239A" w:rsidP="0085239A">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85239A"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5B0DF78" w14:textId="7BE60A2B" w:rsidR="0085239A" w:rsidRPr="004555FE" w:rsidRDefault="0085239A" w:rsidP="00A62034">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0E93DC76" w14:textId="77777777" w:rsidR="0085239A" w:rsidRPr="0085239A" w:rsidRDefault="0085239A" w:rsidP="00A62034">
            <w:pPr>
              <w:pStyle w:val="ListParagraph"/>
              <w:numPr>
                <w:ilvl w:val="1"/>
                <w:numId w:val="27"/>
              </w:numPr>
              <w:spacing w:line="256" w:lineRule="auto"/>
              <w:rPr>
                <w:rFonts w:eastAsiaTheme="minorEastAsia"/>
                <w:highlight w:val="yellow"/>
              </w:rPr>
            </w:pPr>
            <w:r w:rsidRPr="0085239A">
              <w:rPr>
                <w:rFonts w:eastAsiaTheme="minorEastAsia"/>
                <w:highlight w:val="yellow"/>
              </w:rPr>
              <w:t>Društvene i emocionalne vještine</w:t>
            </w:r>
          </w:p>
          <w:p w14:paraId="597D4E1E" w14:textId="77777777" w:rsidR="0085239A" w:rsidRDefault="0085239A" w:rsidP="00A62034">
            <w:pPr>
              <w:pStyle w:val="ListParagraph"/>
              <w:numPr>
                <w:ilvl w:val="1"/>
                <w:numId w:val="27"/>
              </w:numPr>
              <w:spacing w:line="256" w:lineRule="auto"/>
              <w:rPr>
                <w:rFonts w:eastAsiaTheme="minorEastAsia"/>
                <w:highlight w:val="yellow"/>
              </w:rPr>
            </w:pPr>
            <w:r>
              <w:rPr>
                <w:rFonts w:eastAsiaTheme="minorEastAsia"/>
                <w:highlight w:val="yellow"/>
              </w:rPr>
              <w:t>Kritičko mišljenje</w:t>
            </w:r>
          </w:p>
          <w:p w14:paraId="372AB808" w14:textId="77777777" w:rsidR="0085239A" w:rsidRPr="0085239A" w:rsidRDefault="0085239A" w:rsidP="00A62034">
            <w:pPr>
              <w:pStyle w:val="ListParagraph"/>
              <w:numPr>
                <w:ilvl w:val="1"/>
                <w:numId w:val="27"/>
              </w:numPr>
              <w:spacing w:line="256" w:lineRule="auto"/>
              <w:rPr>
                <w:rFonts w:eastAsiaTheme="minorEastAsia"/>
              </w:rPr>
            </w:pPr>
            <w:r w:rsidRPr="0085239A">
              <w:rPr>
                <w:rFonts w:eastAsiaTheme="minorEastAsia"/>
              </w:rPr>
              <w:t>Analitičko mišljenje</w:t>
            </w:r>
          </w:p>
          <w:p w14:paraId="7CE2CA4B" w14:textId="77777777" w:rsidR="0085239A" w:rsidRDefault="0085239A" w:rsidP="00A62034">
            <w:pPr>
              <w:pStyle w:val="ListParagraph"/>
              <w:numPr>
                <w:ilvl w:val="1"/>
                <w:numId w:val="27"/>
              </w:numPr>
              <w:spacing w:line="256" w:lineRule="auto"/>
              <w:rPr>
                <w:rFonts w:eastAsiaTheme="minorEastAsia"/>
                <w:highlight w:val="yellow"/>
              </w:rPr>
            </w:pPr>
            <w:r>
              <w:rPr>
                <w:rFonts w:eastAsiaTheme="minorEastAsia"/>
                <w:highlight w:val="yellow"/>
              </w:rPr>
              <w:t>Rješavanje problema</w:t>
            </w:r>
          </w:p>
          <w:p w14:paraId="237792B6" w14:textId="77777777" w:rsidR="0085239A" w:rsidRDefault="0085239A" w:rsidP="00A62034">
            <w:pPr>
              <w:pStyle w:val="ListParagraph"/>
              <w:numPr>
                <w:ilvl w:val="1"/>
                <w:numId w:val="27"/>
              </w:numPr>
              <w:spacing w:line="256" w:lineRule="auto"/>
              <w:rPr>
                <w:rFonts w:eastAsiaTheme="minorEastAsia"/>
              </w:rPr>
            </w:pPr>
            <w:r>
              <w:rPr>
                <w:rFonts w:eastAsiaTheme="minorEastAsia"/>
              </w:rPr>
              <w:t>Samoupravljanje</w:t>
            </w:r>
          </w:p>
          <w:p w14:paraId="3D442683" w14:textId="77777777" w:rsidR="0085239A" w:rsidRDefault="0085239A" w:rsidP="00A62034">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7A86339F" w14:textId="77777777" w:rsidR="0085239A" w:rsidRPr="0085239A" w:rsidRDefault="0085239A" w:rsidP="00A62034">
            <w:pPr>
              <w:pStyle w:val="ListParagraph"/>
              <w:numPr>
                <w:ilvl w:val="1"/>
                <w:numId w:val="27"/>
              </w:numPr>
              <w:spacing w:line="256" w:lineRule="auto"/>
              <w:rPr>
                <w:rFonts w:eastAsiaTheme="minorEastAsia"/>
                <w:highlight w:val="yellow"/>
              </w:rPr>
            </w:pPr>
            <w:r w:rsidRPr="0085239A">
              <w:rPr>
                <w:rFonts w:eastAsiaTheme="minorEastAsia"/>
                <w:highlight w:val="yellow"/>
              </w:rPr>
              <w:t>Prilagodljivost</w:t>
            </w:r>
          </w:p>
          <w:p w14:paraId="09775845" w14:textId="77777777" w:rsidR="0085239A" w:rsidRPr="0085239A" w:rsidRDefault="0085239A" w:rsidP="00A62034">
            <w:pPr>
              <w:pStyle w:val="ListParagraph"/>
              <w:numPr>
                <w:ilvl w:val="1"/>
                <w:numId w:val="27"/>
              </w:numPr>
              <w:spacing w:line="256" w:lineRule="auto"/>
              <w:rPr>
                <w:rFonts w:eastAsiaTheme="minorEastAsia"/>
              </w:rPr>
            </w:pPr>
            <w:r w:rsidRPr="0085239A">
              <w:rPr>
                <w:rFonts w:eastAsiaTheme="minorEastAsia"/>
              </w:rPr>
              <w:t>Otpornost</w:t>
            </w:r>
          </w:p>
          <w:p w14:paraId="42820C22" w14:textId="77777777" w:rsidR="0085239A" w:rsidRPr="0085239A" w:rsidRDefault="0085239A" w:rsidP="00A62034">
            <w:pPr>
              <w:pStyle w:val="ListParagraph"/>
              <w:numPr>
                <w:ilvl w:val="1"/>
                <w:numId w:val="27"/>
              </w:numPr>
              <w:spacing w:line="256" w:lineRule="auto"/>
              <w:rPr>
                <w:rFonts w:eastAsiaTheme="minorEastAsia"/>
                <w:highlight w:val="yellow"/>
              </w:rPr>
            </w:pPr>
            <w:r w:rsidRPr="0085239A">
              <w:rPr>
                <w:rFonts w:eastAsiaTheme="minorEastAsia"/>
                <w:highlight w:val="yellow"/>
              </w:rPr>
              <w:t>Kreativnost</w:t>
            </w:r>
          </w:p>
          <w:p w14:paraId="12184F9E" w14:textId="77777777" w:rsidR="0085239A" w:rsidRPr="0085239A" w:rsidRDefault="0085239A" w:rsidP="00A62034">
            <w:pPr>
              <w:pStyle w:val="ListParagraph"/>
              <w:numPr>
                <w:ilvl w:val="1"/>
                <w:numId w:val="27"/>
              </w:numPr>
              <w:spacing w:line="256" w:lineRule="auto"/>
              <w:rPr>
                <w:rFonts w:eastAsiaTheme="minorEastAsia"/>
              </w:rPr>
            </w:pPr>
            <w:r w:rsidRPr="0085239A">
              <w:rPr>
                <w:rFonts w:eastAsiaTheme="minorEastAsia"/>
              </w:rPr>
              <w:t>Umrežavanje</w:t>
            </w:r>
          </w:p>
          <w:p w14:paraId="49B31D04" w14:textId="77777777" w:rsidR="0085239A" w:rsidRPr="0085239A" w:rsidRDefault="0085239A" w:rsidP="00A62034">
            <w:pPr>
              <w:pStyle w:val="ListParagraph"/>
              <w:numPr>
                <w:ilvl w:val="1"/>
                <w:numId w:val="27"/>
              </w:numPr>
              <w:spacing w:line="256" w:lineRule="auto"/>
              <w:rPr>
                <w:rFonts w:eastAsiaTheme="minorEastAsia"/>
              </w:rPr>
            </w:pPr>
            <w:r w:rsidRPr="0085239A">
              <w:rPr>
                <w:rFonts w:eastAsiaTheme="minorEastAsia"/>
              </w:rPr>
              <w:t>Inicijativa</w:t>
            </w:r>
          </w:p>
          <w:p w14:paraId="776CFA44" w14:textId="77777777" w:rsidR="0085239A" w:rsidRDefault="0085239A" w:rsidP="00A62034">
            <w:pPr>
              <w:pStyle w:val="ListParagraph"/>
              <w:numPr>
                <w:ilvl w:val="1"/>
                <w:numId w:val="27"/>
              </w:numPr>
              <w:spacing w:line="256" w:lineRule="auto"/>
              <w:rPr>
                <w:rFonts w:eastAsiaTheme="minorEastAsia"/>
              </w:rPr>
            </w:pPr>
            <w:r>
              <w:rPr>
                <w:rFonts w:eastAsiaTheme="minorEastAsia"/>
              </w:rPr>
              <w:t>Fleksibilnost</w:t>
            </w:r>
          </w:p>
          <w:p w14:paraId="2AC9FE69" w14:textId="77777777" w:rsidR="0085239A" w:rsidRPr="0085239A" w:rsidRDefault="0085239A" w:rsidP="00A62034">
            <w:pPr>
              <w:pStyle w:val="ListParagraph"/>
              <w:numPr>
                <w:ilvl w:val="1"/>
                <w:numId w:val="27"/>
              </w:numPr>
              <w:spacing w:line="256" w:lineRule="auto"/>
              <w:rPr>
                <w:rFonts w:eastAsiaTheme="minorEastAsia"/>
                <w:highlight w:val="yellow"/>
              </w:rPr>
            </w:pPr>
            <w:r w:rsidRPr="0085239A">
              <w:rPr>
                <w:rFonts w:eastAsiaTheme="minorEastAsia"/>
                <w:highlight w:val="yellow"/>
              </w:rPr>
              <w:t>Otvorenost</w:t>
            </w:r>
          </w:p>
          <w:p w14:paraId="2231D7CA" w14:textId="77777777" w:rsidR="0085239A" w:rsidRPr="0085239A" w:rsidRDefault="0085239A" w:rsidP="00A62034">
            <w:pPr>
              <w:pStyle w:val="ListParagraph"/>
              <w:numPr>
                <w:ilvl w:val="1"/>
                <w:numId w:val="27"/>
              </w:numPr>
              <w:spacing w:line="256" w:lineRule="auto"/>
              <w:rPr>
                <w:rFonts w:eastAsiaTheme="minorEastAsia"/>
              </w:rPr>
            </w:pPr>
            <w:r w:rsidRPr="0085239A">
              <w:rPr>
                <w:rFonts w:eastAsiaTheme="minorEastAsia"/>
              </w:rPr>
              <w:t>Rješavanje složenih problema</w:t>
            </w:r>
          </w:p>
          <w:p w14:paraId="6D302B75" w14:textId="77777777" w:rsidR="0085239A" w:rsidRDefault="0085239A" w:rsidP="00A62034">
            <w:pPr>
              <w:pStyle w:val="ListParagraph"/>
              <w:numPr>
                <w:ilvl w:val="1"/>
                <w:numId w:val="27"/>
              </w:numPr>
              <w:spacing w:line="256" w:lineRule="auto"/>
              <w:rPr>
                <w:rFonts w:eastAsiaTheme="minorEastAsia"/>
              </w:rPr>
            </w:pPr>
            <w:r>
              <w:rPr>
                <w:rFonts w:eastAsiaTheme="minorEastAsia"/>
              </w:rPr>
              <w:t>Suradnja</w:t>
            </w:r>
          </w:p>
          <w:p w14:paraId="6C0027DB" w14:textId="77777777" w:rsidR="0085239A" w:rsidRPr="00107DBB" w:rsidRDefault="0085239A" w:rsidP="00A62034">
            <w:pPr>
              <w:pStyle w:val="ListParagraph"/>
              <w:numPr>
                <w:ilvl w:val="1"/>
                <w:numId w:val="27"/>
              </w:numPr>
              <w:spacing w:line="256" w:lineRule="auto"/>
              <w:rPr>
                <w:rFonts w:eastAsiaTheme="minorEastAsia"/>
              </w:rPr>
            </w:pPr>
            <w:r w:rsidRPr="00107DBB">
              <w:rPr>
                <w:rFonts w:eastAsiaTheme="minorEastAsia"/>
              </w:rPr>
              <w:t>Empatija</w:t>
            </w:r>
          </w:p>
          <w:p w14:paraId="5D05DC3E" w14:textId="77777777" w:rsidR="0085239A" w:rsidRDefault="0085239A" w:rsidP="00A62034">
            <w:pPr>
              <w:pStyle w:val="ListParagraph"/>
              <w:numPr>
                <w:ilvl w:val="1"/>
                <w:numId w:val="27"/>
              </w:numPr>
              <w:spacing w:line="256" w:lineRule="auto"/>
              <w:rPr>
                <w:rFonts w:eastAsiaTheme="minorEastAsia"/>
                <w:highlight w:val="yellow"/>
              </w:rPr>
            </w:pPr>
            <w:r>
              <w:rPr>
                <w:rFonts w:eastAsiaTheme="minorEastAsia"/>
                <w:highlight w:val="yellow"/>
              </w:rPr>
              <w:t>Inovacija</w:t>
            </w:r>
          </w:p>
          <w:p w14:paraId="44DF0EB7" w14:textId="77777777" w:rsidR="0085239A" w:rsidRPr="0085239A" w:rsidRDefault="0085239A" w:rsidP="00A62034">
            <w:pPr>
              <w:pStyle w:val="ListParagraph"/>
              <w:numPr>
                <w:ilvl w:val="1"/>
                <w:numId w:val="27"/>
              </w:numPr>
              <w:spacing w:line="256" w:lineRule="auto"/>
              <w:rPr>
                <w:rFonts w:eastAsiaTheme="minorEastAsia"/>
              </w:rPr>
            </w:pPr>
            <w:r w:rsidRPr="0085239A">
              <w:rPr>
                <w:rFonts w:eastAsiaTheme="minorEastAsia"/>
              </w:rPr>
              <w:t>Vodstvo</w:t>
            </w:r>
          </w:p>
          <w:p w14:paraId="43B759E5" w14:textId="687F9B94" w:rsidR="0085239A" w:rsidRPr="004555FE" w:rsidRDefault="0085239A" w:rsidP="0085239A">
            <w:pPr>
              <w:spacing w:after="0" w:line="240" w:lineRule="auto"/>
              <w:textAlignment w:val="baseline"/>
              <w:rPr>
                <w:rFonts w:ascii="Segoe UI" w:eastAsia="Times New Roman" w:hAnsi="Segoe UI" w:cs="Segoe UI"/>
                <w:sz w:val="18"/>
                <w:szCs w:val="18"/>
                <w:lang w:val="en-GB" w:eastAsia="en-GB"/>
              </w:rPr>
            </w:pPr>
          </w:p>
          <w:p w14:paraId="0CCF760F" w14:textId="77777777" w:rsidR="00A62034" w:rsidRDefault="00A62034" w:rsidP="00A62034">
            <w:pPr>
              <w:pStyle w:val="ListParagraph"/>
              <w:numPr>
                <w:ilvl w:val="0"/>
                <w:numId w:val="27"/>
              </w:numPr>
              <w:spacing w:line="256" w:lineRule="auto"/>
              <w:rPr>
                <w:rFonts w:eastAsiaTheme="minorEastAsia"/>
              </w:rPr>
            </w:pPr>
            <w:r>
              <w:rPr>
                <w:rFonts w:eastAsiaTheme="minorEastAsia"/>
              </w:rPr>
              <w:t>Vještine</w:t>
            </w:r>
          </w:p>
          <w:p w14:paraId="0DF0E203" w14:textId="77777777" w:rsidR="00A62034" w:rsidRDefault="00A62034" w:rsidP="00A62034">
            <w:pPr>
              <w:pStyle w:val="ListParagraph"/>
              <w:numPr>
                <w:ilvl w:val="1"/>
                <w:numId w:val="27"/>
              </w:numPr>
              <w:spacing w:line="256" w:lineRule="auto"/>
              <w:rPr>
                <w:rFonts w:eastAsiaTheme="minorEastAsia"/>
              </w:rPr>
            </w:pPr>
            <w:r>
              <w:rPr>
                <w:rFonts w:eastAsiaTheme="minorEastAsia"/>
              </w:rPr>
              <w:t>Tehnološke vještine</w:t>
            </w:r>
          </w:p>
          <w:p w14:paraId="6D1B4848" w14:textId="77777777" w:rsidR="00A62034" w:rsidRDefault="00A62034" w:rsidP="00A62034">
            <w:pPr>
              <w:pStyle w:val="ListParagraph"/>
              <w:numPr>
                <w:ilvl w:val="1"/>
                <w:numId w:val="27"/>
              </w:numPr>
              <w:spacing w:line="256" w:lineRule="auto"/>
              <w:rPr>
                <w:rFonts w:eastAsiaTheme="minorEastAsia"/>
                <w:highlight w:val="yellow"/>
              </w:rPr>
            </w:pPr>
            <w:r>
              <w:rPr>
                <w:rFonts w:eastAsiaTheme="minorEastAsia"/>
                <w:highlight w:val="yellow"/>
              </w:rPr>
              <w:t>Marketing proizvoda</w:t>
            </w:r>
          </w:p>
          <w:p w14:paraId="4AB0DF07" w14:textId="77777777" w:rsidR="00A62034" w:rsidRPr="00A62034" w:rsidRDefault="00A62034" w:rsidP="00A62034">
            <w:pPr>
              <w:pStyle w:val="ListParagraph"/>
              <w:numPr>
                <w:ilvl w:val="1"/>
                <w:numId w:val="27"/>
              </w:numPr>
              <w:spacing w:line="256" w:lineRule="auto"/>
              <w:rPr>
                <w:rFonts w:eastAsiaTheme="minorEastAsia"/>
              </w:rPr>
            </w:pPr>
            <w:r w:rsidRPr="00A62034">
              <w:rPr>
                <w:rFonts w:eastAsiaTheme="minorEastAsia"/>
              </w:rPr>
              <w:t>Digitalni marketing</w:t>
            </w:r>
          </w:p>
          <w:p w14:paraId="7E68E688" w14:textId="77777777" w:rsidR="00A62034" w:rsidRPr="00A62034" w:rsidRDefault="00A62034" w:rsidP="00A62034">
            <w:pPr>
              <w:pStyle w:val="ListParagraph"/>
              <w:numPr>
                <w:ilvl w:val="1"/>
                <w:numId w:val="27"/>
              </w:numPr>
              <w:spacing w:line="256" w:lineRule="auto"/>
              <w:rPr>
                <w:rFonts w:eastAsiaTheme="minorEastAsia"/>
              </w:rPr>
            </w:pPr>
            <w:r w:rsidRPr="00A62034">
              <w:rPr>
                <w:rFonts w:eastAsiaTheme="minorEastAsia"/>
              </w:rPr>
              <w:t>Digitalne vještine</w:t>
            </w:r>
          </w:p>
          <w:p w14:paraId="1960EB31" w14:textId="77777777" w:rsidR="00A62034" w:rsidRPr="00A62034" w:rsidRDefault="00A62034" w:rsidP="00A62034">
            <w:pPr>
              <w:pStyle w:val="ListParagraph"/>
              <w:numPr>
                <w:ilvl w:val="1"/>
                <w:numId w:val="27"/>
              </w:numPr>
              <w:spacing w:line="256" w:lineRule="auto"/>
              <w:rPr>
                <w:rFonts w:eastAsiaTheme="minorEastAsia"/>
              </w:rPr>
            </w:pPr>
            <w:r w:rsidRPr="00A62034">
              <w:rPr>
                <w:rFonts w:eastAsiaTheme="minorEastAsia"/>
              </w:rPr>
              <w:lastRenderedPageBreak/>
              <w:t>Komunikacija</w:t>
            </w:r>
          </w:p>
          <w:p w14:paraId="362B6CFA" w14:textId="77777777" w:rsidR="00A62034" w:rsidRDefault="00A62034" w:rsidP="00A62034">
            <w:pPr>
              <w:pStyle w:val="ListParagraph"/>
              <w:numPr>
                <w:ilvl w:val="1"/>
                <w:numId w:val="27"/>
              </w:numPr>
              <w:spacing w:line="256" w:lineRule="auto"/>
              <w:rPr>
                <w:rFonts w:eastAsiaTheme="minorEastAsia"/>
                <w:highlight w:val="yellow"/>
              </w:rPr>
            </w:pPr>
            <w:r>
              <w:rPr>
                <w:rFonts w:eastAsiaTheme="minorEastAsia"/>
                <w:highlight w:val="yellow"/>
              </w:rPr>
              <w:t>Suradnja</w:t>
            </w:r>
          </w:p>
          <w:p w14:paraId="3B0072CF" w14:textId="77777777" w:rsidR="00A62034" w:rsidRDefault="00A62034" w:rsidP="00A62034">
            <w:pPr>
              <w:pStyle w:val="ListParagraph"/>
              <w:numPr>
                <w:ilvl w:val="1"/>
                <w:numId w:val="27"/>
              </w:numPr>
              <w:spacing w:line="256" w:lineRule="auto"/>
              <w:rPr>
                <w:rFonts w:eastAsiaTheme="minorEastAsia"/>
              </w:rPr>
            </w:pPr>
            <w:r>
              <w:rPr>
                <w:rFonts w:eastAsiaTheme="minorEastAsia"/>
              </w:rPr>
              <w:t>Emocionalna inteligencija</w:t>
            </w:r>
          </w:p>
          <w:p w14:paraId="70A3433B" w14:textId="77777777" w:rsidR="0085239A" w:rsidRPr="004555FE" w:rsidRDefault="0085239A" w:rsidP="0085239A">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2AA50358" w14:textId="77777777" w:rsidR="00A62034" w:rsidRDefault="00A62034" w:rsidP="00A62034">
            <w:pPr>
              <w:pStyle w:val="ListParagraph"/>
              <w:numPr>
                <w:ilvl w:val="0"/>
                <w:numId w:val="27"/>
              </w:numPr>
              <w:spacing w:line="256" w:lineRule="auto"/>
              <w:rPr>
                <w:rFonts w:eastAsiaTheme="minorEastAsia"/>
              </w:rPr>
            </w:pPr>
            <w:r>
              <w:rPr>
                <w:rFonts w:eastAsiaTheme="minorEastAsia"/>
              </w:rPr>
              <w:t>Znanja</w:t>
            </w:r>
          </w:p>
          <w:p w14:paraId="0AEE4F53" w14:textId="77777777" w:rsidR="00A62034" w:rsidRDefault="00A62034" w:rsidP="00A62034">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7365E550" w14:textId="77777777" w:rsidR="00A62034" w:rsidRDefault="00A62034" w:rsidP="00A62034">
            <w:pPr>
              <w:pStyle w:val="ListParagraph"/>
              <w:numPr>
                <w:ilvl w:val="1"/>
                <w:numId w:val="27"/>
              </w:numPr>
              <w:spacing w:line="256" w:lineRule="auto"/>
              <w:rPr>
                <w:rFonts w:eastAsiaTheme="minorEastAsia"/>
              </w:rPr>
            </w:pPr>
            <w:r>
              <w:rPr>
                <w:rFonts w:eastAsiaTheme="minorEastAsia"/>
              </w:rPr>
              <w:t>Online učenje i obuka</w:t>
            </w:r>
          </w:p>
          <w:p w14:paraId="271B16D0" w14:textId="77777777" w:rsidR="00A62034" w:rsidRPr="00A62034" w:rsidRDefault="00A62034" w:rsidP="00A62034">
            <w:pPr>
              <w:pStyle w:val="ListParagraph"/>
              <w:numPr>
                <w:ilvl w:val="1"/>
                <w:numId w:val="27"/>
              </w:numPr>
              <w:spacing w:line="256" w:lineRule="auto"/>
              <w:rPr>
                <w:rFonts w:eastAsiaTheme="minorEastAsia"/>
              </w:rPr>
            </w:pPr>
            <w:r w:rsidRPr="00A62034">
              <w:rPr>
                <w:rFonts w:eastAsiaTheme="minorEastAsia"/>
              </w:rPr>
              <w:t>Oglašavanje</w:t>
            </w:r>
          </w:p>
          <w:p w14:paraId="55470101" w14:textId="77777777" w:rsidR="00A62034" w:rsidRDefault="00A62034" w:rsidP="00A62034">
            <w:pPr>
              <w:pStyle w:val="ListParagraph"/>
              <w:numPr>
                <w:ilvl w:val="1"/>
                <w:numId w:val="27"/>
              </w:numPr>
              <w:spacing w:line="256" w:lineRule="auto"/>
              <w:rPr>
                <w:rFonts w:eastAsiaTheme="minorEastAsia"/>
              </w:rPr>
            </w:pPr>
            <w:r>
              <w:rPr>
                <w:rFonts w:eastAsiaTheme="minorEastAsia"/>
              </w:rPr>
              <w:t>Računarstvo u Oblaku</w:t>
            </w:r>
          </w:p>
          <w:p w14:paraId="1FFE5C3B" w14:textId="77777777" w:rsidR="00A62034" w:rsidRDefault="00A62034" w:rsidP="00A62034">
            <w:pPr>
              <w:pStyle w:val="ListParagraph"/>
              <w:numPr>
                <w:ilvl w:val="1"/>
                <w:numId w:val="27"/>
              </w:numPr>
              <w:spacing w:line="256" w:lineRule="auto"/>
              <w:rPr>
                <w:rFonts w:eastAsiaTheme="minorEastAsia"/>
              </w:rPr>
            </w:pPr>
            <w:r>
              <w:rPr>
                <w:rFonts w:eastAsiaTheme="minorEastAsia"/>
              </w:rPr>
              <w:t>Veliki podaci</w:t>
            </w:r>
          </w:p>
          <w:p w14:paraId="7C25073E" w14:textId="77777777" w:rsidR="00A62034" w:rsidRPr="00A62034" w:rsidRDefault="00A62034" w:rsidP="00A62034">
            <w:pPr>
              <w:pStyle w:val="ListParagraph"/>
              <w:numPr>
                <w:ilvl w:val="1"/>
                <w:numId w:val="27"/>
              </w:numPr>
              <w:spacing w:line="256" w:lineRule="auto"/>
              <w:rPr>
                <w:rFonts w:eastAsiaTheme="minorEastAsia"/>
              </w:rPr>
            </w:pPr>
            <w:r w:rsidRPr="00A62034">
              <w:rPr>
                <w:rFonts w:eastAsiaTheme="minorEastAsia"/>
              </w:rPr>
              <w:t>E-trgovina</w:t>
            </w:r>
          </w:p>
          <w:p w14:paraId="3393BE20" w14:textId="77777777" w:rsidR="00A62034" w:rsidRDefault="00A62034" w:rsidP="00A62034">
            <w:pPr>
              <w:pStyle w:val="ListParagraph"/>
              <w:numPr>
                <w:ilvl w:val="1"/>
                <w:numId w:val="27"/>
              </w:numPr>
              <w:spacing w:line="256" w:lineRule="auto"/>
              <w:rPr>
                <w:rFonts w:eastAsiaTheme="minorEastAsia"/>
              </w:rPr>
            </w:pPr>
            <w:r>
              <w:rPr>
                <w:rFonts w:eastAsiaTheme="minorEastAsia"/>
              </w:rPr>
              <w:t>Umjetna inteligencija</w:t>
            </w:r>
          </w:p>
          <w:p w14:paraId="45F19AFB" w14:textId="77777777" w:rsidR="00A62034" w:rsidRDefault="00A62034" w:rsidP="00A62034">
            <w:pPr>
              <w:pStyle w:val="ListParagraph"/>
              <w:numPr>
                <w:ilvl w:val="1"/>
                <w:numId w:val="27"/>
              </w:numPr>
              <w:spacing w:line="256" w:lineRule="auto"/>
              <w:rPr>
                <w:rFonts w:eastAsiaTheme="minorEastAsia"/>
              </w:rPr>
            </w:pPr>
            <w:r>
              <w:rPr>
                <w:rFonts w:eastAsiaTheme="minorEastAsia"/>
              </w:rPr>
              <w:t>IoT (Internet of Things – “internet stvari”)</w:t>
            </w:r>
          </w:p>
          <w:p w14:paraId="60D3625A" w14:textId="77777777" w:rsidR="00A62034" w:rsidRDefault="00A62034" w:rsidP="00A62034">
            <w:pPr>
              <w:pStyle w:val="ListParagraph"/>
              <w:numPr>
                <w:ilvl w:val="1"/>
                <w:numId w:val="27"/>
              </w:numPr>
              <w:spacing w:line="256" w:lineRule="auto"/>
              <w:rPr>
                <w:rFonts w:eastAsiaTheme="minorEastAsia"/>
              </w:rPr>
            </w:pPr>
            <w:r>
              <w:rPr>
                <w:rFonts w:eastAsiaTheme="minorEastAsia"/>
              </w:rPr>
              <w:t>Digitalna pismenost</w:t>
            </w:r>
          </w:p>
          <w:p w14:paraId="2871085D" w14:textId="77777777" w:rsidR="00A62034" w:rsidRDefault="00A62034" w:rsidP="00A62034">
            <w:pPr>
              <w:pStyle w:val="ListParagraph"/>
              <w:numPr>
                <w:ilvl w:val="1"/>
                <w:numId w:val="27"/>
              </w:numPr>
              <w:spacing w:line="256" w:lineRule="auto"/>
              <w:rPr>
                <w:rFonts w:eastAsiaTheme="minorEastAsia"/>
              </w:rPr>
            </w:pPr>
            <w:r>
              <w:rPr>
                <w:rFonts w:eastAsiaTheme="minorEastAsia"/>
              </w:rPr>
              <w:t>Kibernetička sigurnost</w:t>
            </w:r>
          </w:p>
          <w:p w14:paraId="135AA052" w14:textId="77777777" w:rsidR="00A62034" w:rsidRDefault="00A62034" w:rsidP="00A62034">
            <w:pPr>
              <w:pStyle w:val="ListParagraph"/>
              <w:numPr>
                <w:ilvl w:val="1"/>
                <w:numId w:val="27"/>
              </w:numPr>
              <w:spacing w:line="256" w:lineRule="auto"/>
              <w:rPr>
                <w:rFonts w:eastAsiaTheme="minorEastAsia"/>
              </w:rPr>
            </w:pPr>
            <w:r>
              <w:rPr>
                <w:rFonts w:eastAsiaTheme="minorEastAsia"/>
              </w:rPr>
              <w:t>Rudarenje i analiza podataka</w:t>
            </w:r>
          </w:p>
          <w:p w14:paraId="16C516AD" w14:textId="77777777" w:rsidR="00A62034" w:rsidRDefault="00A62034" w:rsidP="00A62034">
            <w:pPr>
              <w:pStyle w:val="ListParagraph"/>
              <w:numPr>
                <w:ilvl w:val="1"/>
                <w:numId w:val="27"/>
              </w:numPr>
              <w:spacing w:line="256" w:lineRule="auto"/>
              <w:rPr>
                <w:rFonts w:eastAsiaTheme="minorEastAsia"/>
                <w:highlight w:val="yellow"/>
              </w:rPr>
            </w:pPr>
            <w:r>
              <w:rPr>
                <w:rFonts w:eastAsiaTheme="minorEastAsia"/>
                <w:highlight w:val="yellow"/>
              </w:rPr>
              <w:t>Održivost</w:t>
            </w:r>
          </w:p>
          <w:p w14:paraId="220396C2" w14:textId="77777777" w:rsidR="00A62034" w:rsidRDefault="00A62034" w:rsidP="00A62034">
            <w:pPr>
              <w:pStyle w:val="ListParagraph"/>
              <w:numPr>
                <w:ilvl w:val="1"/>
                <w:numId w:val="27"/>
              </w:numPr>
              <w:spacing w:line="256" w:lineRule="auto"/>
              <w:rPr>
                <w:rFonts w:eastAsiaTheme="minorEastAsia"/>
              </w:rPr>
            </w:pPr>
            <w:r>
              <w:rPr>
                <w:rFonts w:eastAsiaTheme="minorEastAsia"/>
              </w:rPr>
              <w:t>Dobrobit</w:t>
            </w:r>
          </w:p>
          <w:p w14:paraId="7EBB54E2" w14:textId="77777777" w:rsidR="00A62034" w:rsidRDefault="00A62034" w:rsidP="00A62034">
            <w:pPr>
              <w:pStyle w:val="ListParagraph"/>
              <w:numPr>
                <w:ilvl w:val="1"/>
                <w:numId w:val="27"/>
              </w:numPr>
              <w:spacing w:line="256" w:lineRule="auto"/>
              <w:rPr>
                <w:rFonts w:eastAsiaTheme="minorEastAsia"/>
              </w:rPr>
            </w:pPr>
            <w:r>
              <w:rPr>
                <w:rFonts w:eastAsiaTheme="minorEastAsia"/>
              </w:rPr>
              <w:t>Klimatske promjene</w:t>
            </w:r>
          </w:p>
          <w:p w14:paraId="311AAD5C" w14:textId="586AC0E5" w:rsidR="0085239A" w:rsidRPr="004555FE" w:rsidRDefault="00A62034" w:rsidP="00576E43">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Upravljanje društvenim mrežama</w:t>
            </w:r>
            <w:r w:rsidR="0085239A"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3B3C" w14:textId="77777777" w:rsidR="00D368A1" w:rsidRDefault="00D368A1">
      <w:pPr>
        <w:spacing w:after="0" w:line="240" w:lineRule="auto"/>
      </w:pPr>
      <w:r>
        <w:separator/>
      </w:r>
    </w:p>
  </w:endnote>
  <w:endnote w:type="continuationSeparator" w:id="0">
    <w:p w14:paraId="4BDD085D" w14:textId="77777777" w:rsidR="00D368A1" w:rsidRDefault="00D3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7BC1E" w14:textId="6E331725" w:rsidR="00475C90" w:rsidRPr="001011A7" w:rsidRDefault="00EA307A" w:rsidP="00EA307A">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827BC1E" w14:textId="6E331725" w:rsidR="00475C90" w:rsidRPr="001011A7" w:rsidRDefault="00EA307A" w:rsidP="00EA307A">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00FF" w14:textId="77777777" w:rsidR="00D368A1" w:rsidRDefault="00D368A1">
      <w:pPr>
        <w:spacing w:after="0" w:line="240" w:lineRule="auto"/>
      </w:pPr>
      <w:r>
        <w:separator/>
      </w:r>
    </w:p>
  </w:footnote>
  <w:footnote w:type="continuationSeparator" w:id="0">
    <w:p w14:paraId="79666A73" w14:textId="77777777" w:rsidR="00D368A1" w:rsidRDefault="00D3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5BD6BC8A"/>
    <w:lvl w:ilvl="0" w:tplc="99D65626">
      <w:start w:val="1"/>
      <w:numFmt w:val="bullet"/>
      <w:lvlText w:val="·"/>
      <w:lvlJc w:val="left"/>
      <w:pPr>
        <w:ind w:left="720" w:hanging="360"/>
      </w:pPr>
      <w:rPr>
        <w:rFonts w:ascii="Symbol" w:hAnsi="Symbol" w:hint="default"/>
      </w:rPr>
    </w:lvl>
    <w:lvl w:ilvl="1" w:tplc="412A5F36">
      <w:start w:val="1"/>
      <w:numFmt w:val="bullet"/>
      <w:lvlText w:val="o"/>
      <w:lvlJc w:val="left"/>
      <w:pPr>
        <w:ind w:left="1440" w:hanging="360"/>
      </w:pPr>
      <w:rPr>
        <w:rFonts w:ascii="Times New Roman" w:hAnsi="Times New Roman" w:cs="Times New Roman" w:hint="default"/>
      </w:rPr>
    </w:lvl>
    <w:lvl w:ilvl="2" w:tplc="031208B2">
      <w:start w:val="1"/>
      <w:numFmt w:val="bullet"/>
      <w:lvlText w:val=""/>
      <w:lvlJc w:val="left"/>
      <w:pPr>
        <w:ind w:left="2160" w:hanging="360"/>
      </w:pPr>
      <w:rPr>
        <w:rFonts w:ascii="Wingdings" w:hAnsi="Wingdings" w:hint="default"/>
      </w:rPr>
    </w:lvl>
    <w:lvl w:ilvl="3" w:tplc="FA46D184">
      <w:start w:val="1"/>
      <w:numFmt w:val="bullet"/>
      <w:lvlText w:val=""/>
      <w:lvlJc w:val="left"/>
      <w:pPr>
        <w:ind w:left="2880" w:hanging="360"/>
      </w:pPr>
      <w:rPr>
        <w:rFonts w:ascii="Symbol" w:hAnsi="Symbol" w:hint="default"/>
      </w:rPr>
    </w:lvl>
    <w:lvl w:ilvl="4" w:tplc="44E2E0B6">
      <w:start w:val="1"/>
      <w:numFmt w:val="bullet"/>
      <w:lvlText w:val="o"/>
      <w:lvlJc w:val="left"/>
      <w:pPr>
        <w:ind w:left="3600" w:hanging="360"/>
      </w:pPr>
      <w:rPr>
        <w:rFonts w:ascii="Courier New" w:hAnsi="Courier New" w:cs="Times New Roman" w:hint="default"/>
      </w:rPr>
    </w:lvl>
    <w:lvl w:ilvl="5" w:tplc="54746F88">
      <w:start w:val="1"/>
      <w:numFmt w:val="bullet"/>
      <w:lvlText w:val=""/>
      <w:lvlJc w:val="left"/>
      <w:pPr>
        <w:ind w:left="4320" w:hanging="360"/>
      </w:pPr>
      <w:rPr>
        <w:rFonts w:ascii="Wingdings" w:hAnsi="Wingdings" w:hint="default"/>
      </w:rPr>
    </w:lvl>
    <w:lvl w:ilvl="6" w:tplc="57909168">
      <w:start w:val="1"/>
      <w:numFmt w:val="bullet"/>
      <w:lvlText w:val=""/>
      <w:lvlJc w:val="left"/>
      <w:pPr>
        <w:ind w:left="5040" w:hanging="360"/>
      </w:pPr>
      <w:rPr>
        <w:rFonts w:ascii="Symbol" w:hAnsi="Symbol" w:hint="default"/>
      </w:rPr>
    </w:lvl>
    <w:lvl w:ilvl="7" w:tplc="DEE0CC82">
      <w:start w:val="1"/>
      <w:numFmt w:val="bullet"/>
      <w:lvlText w:val="o"/>
      <w:lvlJc w:val="left"/>
      <w:pPr>
        <w:ind w:left="5760" w:hanging="360"/>
      </w:pPr>
      <w:rPr>
        <w:rFonts w:ascii="Courier New" w:hAnsi="Courier New" w:cs="Times New Roman" w:hint="default"/>
      </w:rPr>
    </w:lvl>
    <w:lvl w:ilvl="8" w:tplc="2BC8DF80">
      <w:start w:val="1"/>
      <w:numFmt w:val="bullet"/>
      <w:lvlText w:val=""/>
      <w:lvlJc w:val="left"/>
      <w:pPr>
        <w:ind w:left="6480" w:hanging="360"/>
      </w:pPr>
      <w:rPr>
        <w:rFonts w:ascii="Wingdings" w:hAnsi="Wingdings" w:hint="default"/>
      </w:rPr>
    </w:lvl>
  </w:abstractNum>
  <w:abstractNum w:abstractNumId="1"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2"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3"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4"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42BB5"/>
    <w:multiLevelType w:val="hybridMultilevel"/>
    <w:tmpl w:val="BB040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1"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2"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3" w15:restartNumberingAfterBreak="0">
    <w:nsid w:val="4D36B69F"/>
    <w:multiLevelType w:val="hybridMultilevel"/>
    <w:tmpl w:val="54080A7A"/>
    <w:lvl w:ilvl="0" w:tplc="634009CA">
      <w:start w:val="1"/>
      <w:numFmt w:val="bullet"/>
      <w:lvlText w:val="·"/>
      <w:lvlJc w:val="left"/>
      <w:pPr>
        <w:ind w:left="720" w:hanging="360"/>
      </w:pPr>
      <w:rPr>
        <w:rFonts w:ascii="Symbol" w:hAnsi="Symbol" w:hint="default"/>
      </w:rPr>
    </w:lvl>
    <w:lvl w:ilvl="1" w:tplc="FAECE48E">
      <w:start w:val="1"/>
      <w:numFmt w:val="bullet"/>
      <w:lvlText w:val="o"/>
      <w:lvlJc w:val="left"/>
      <w:pPr>
        <w:ind w:left="1440" w:hanging="360"/>
      </w:pPr>
      <w:rPr>
        <w:rFonts w:ascii="Times New Roman" w:hAnsi="Times New Roman" w:cs="Times New Roman" w:hint="default"/>
      </w:rPr>
    </w:lvl>
    <w:lvl w:ilvl="2" w:tplc="99F8490C">
      <w:start w:val="1"/>
      <w:numFmt w:val="bullet"/>
      <w:lvlText w:val=""/>
      <w:lvlJc w:val="left"/>
      <w:pPr>
        <w:ind w:left="2160" w:hanging="360"/>
      </w:pPr>
      <w:rPr>
        <w:rFonts w:ascii="Wingdings" w:hAnsi="Wingdings" w:hint="default"/>
      </w:rPr>
    </w:lvl>
    <w:lvl w:ilvl="3" w:tplc="D966C076">
      <w:start w:val="1"/>
      <w:numFmt w:val="bullet"/>
      <w:lvlText w:val=""/>
      <w:lvlJc w:val="left"/>
      <w:pPr>
        <w:ind w:left="2880" w:hanging="360"/>
      </w:pPr>
      <w:rPr>
        <w:rFonts w:ascii="Symbol" w:hAnsi="Symbol" w:hint="default"/>
      </w:rPr>
    </w:lvl>
    <w:lvl w:ilvl="4" w:tplc="09AA119E">
      <w:start w:val="1"/>
      <w:numFmt w:val="bullet"/>
      <w:lvlText w:val="o"/>
      <w:lvlJc w:val="left"/>
      <w:pPr>
        <w:ind w:left="3600" w:hanging="360"/>
      </w:pPr>
      <w:rPr>
        <w:rFonts w:ascii="Courier New" w:hAnsi="Courier New" w:cs="Times New Roman" w:hint="default"/>
      </w:rPr>
    </w:lvl>
    <w:lvl w:ilvl="5" w:tplc="3F78517C">
      <w:start w:val="1"/>
      <w:numFmt w:val="bullet"/>
      <w:lvlText w:val=""/>
      <w:lvlJc w:val="left"/>
      <w:pPr>
        <w:ind w:left="4320" w:hanging="360"/>
      </w:pPr>
      <w:rPr>
        <w:rFonts w:ascii="Wingdings" w:hAnsi="Wingdings" w:hint="default"/>
      </w:rPr>
    </w:lvl>
    <w:lvl w:ilvl="6" w:tplc="9CC22E80">
      <w:start w:val="1"/>
      <w:numFmt w:val="bullet"/>
      <w:lvlText w:val=""/>
      <w:lvlJc w:val="left"/>
      <w:pPr>
        <w:ind w:left="5040" w:hanging="360"/>
      </w:pPr>
      <w:rPr>
        <w:rFonts w:ascii="Symbol" w:hAnsi="Symbol" w:hint="default"/>
      </w:rPr>
    </w:lvl>
    <w:lvl w:ilvl="7" w:tplc="3C8638F4">
      <w:start w:val="1"/>
      <w:numFmt w:val="bullet"/>
      <w:lvlText w:val="o"/>
      <w:lvlJc w:val="left"/>
      <w:pPr>
        <w:ind w:left="5760" w:hanging="360"/>
      </w:pPr>
      <w:rPr>
        <w:rFonts w:ascii="Courier New" w:hAnsi="Courier New" w:cs="Times New Roman" w:hint="default"/>
      </w:rPr>
    </w:lvl>
    <w:lvl w:ilvl="8" w:tplc="5DD63C30">
      <w:start w:val="1"/>
      <w:numFmt w:val="bullet"/>
      <w:lvlText w:val=""/>
      <w:lvlJc w:val="left"/>
      <w:pPr>
        <w:ind w:left="6480" w:hanging="360"/>
      </w:pPr>
      <w:rPr>
        <w:rFonts w:ascii="Wingdings" w:hAnsi="Wingdings" w:hint="default"/>
      </w:rPr>
    </w:lvl>
  </w:abstractNum>
  <w:abstractNum w:abstractNumId="24"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6"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7"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9"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770589">
    <w:abstractNumId w:val="33"/>
  </w:num>
  <w:num w:numId="2" w16cid:durableId="1338770192">
    <w:abstractNumId w:val="8"/>
  </w:num>
  <w:num w:numId="3" w16cid:durableId="658775678">
    <w:abstractNumId w:val="30"/>
  </w:num>
  <w:num w:numId="4" w16cid:durableId="1449541857">
    <w:abstractNumId w:val="16"/>
  </w:num>
  <w:num w:numId="5" w16cid:durableId="246579154">
    <w:abstractNumId w:val="6"/>
  </w:num>
  <w:num w:numId="6" w16cid:durableId="2105958481">
    <w:abstractNumId w:val="21"/>
  </w:num>
  <w:num w:numId="7" w16cid:durableId="1201548952">
    <w:abstractNumId w:val="32"/>
  </w:num>
  <w:num w:numId="8" w16cid:durableId="1179270365">
    <w:abstractNumId w:val="31"/>
  </w:num>
  <w:num w:numId="9" w16cid:durableId="1887907645">
    <w:abstractNumId w:val="11"/>
  </w:num>
  <w:num w:numId="10" w16cid:durableId="648051721">
    <w:abstractNumId w:val="12"/>
  </w:num>
  <w:num w:numId="11" w16cid:durableId="546186625">
    <w:abstractNumId w:val="26"/>
  </w:num>
  <w:num w:numId="12" w16cid:durableId="644628772">
    <w:abstractNumId w:val="28"/>
  </w:num>
  <w:num w:numId="13" w16cid:durableId="1568415534">
    <w:abstractNumId w:val="4"/>
  </w:num>
  <w:num w:numId="14" w16cid:durableId="1094744807">
    <w:abstractNumId w:val="3"/>
  </w:num>
  <w:num w:numId="15" w16cid:durableId="111171932">
    <w:abstractNumId w:val="25"/>
  </w:num>
  <w:num w:numId="16" w16cid:durableId="199167959">
    <w:abstractNumId w:val="9"/>
  </w:num>
  <w:num w:numId="17" w16cid:durableId="420414293">
    <w:abstractNumId w:val="17"/>
  </w:num>
  <w:num w:numId="18" w16cid:durableId="1059551840">
    <w:abstractNumId w:val="34"/>
  </w:num>
  <w:num w:numId="19" w16cid:durableId="172844326">
    <w:abstractNumId w:val="1"/>
  </w:num>
  <w:num w:numId="20" w16cid:durableId="537401787">
    <w:abstractNumId w:val="20"/>
  </w:num>
  <w:num w:numId="21" w16cid:durableId="1464545892">
    <w:abstractNumId w:val="14"/>
  </w:num>
  <w:num w:numId="22" w16cid:durableId="1879313128">
    <w:abstractNumId w:val="5"/>
  </w:num>
  <w:num w:numId="23" w16cid:durableId="81876173">
    <w:abstractNumId w:val="13"/>
  </w:num>
  <w:num w:numId="24" w16cid:durableId="2010865203">
    <w:abstractNumId w:val="22"/>
  </w:num>
  <w:num w:numId="25" w16cid:durableId="1136870709">
    <w:abstractNumId w:val="2"/>
  </w:num>
  <w:num w:numId="26" w16cid:durableId="1266308161">
    <w:abstractNumId w:val="15"/>
  </w:num>
  <w:num w:numId="27" w16cid:durableId="1210650696">
    <w:abstractNumId w:val="19"/>
  </w:num>
  <w:num w:numId="28" w16cid:durableId="2129353517">
    <w:abstractNumId w:val="24"/>
  </w:num>
  <w:num w:numId="29" w16cid:durableId="1832405423">
    <w:abstractNumId w:val="35"/>
  </w:num>
  <w:num w:numId="30" w16cid:durableId="983435699">
    <w:abstractNumId w:val="7"/>
  </w:num>
  <w:num w:numId="31" w16cid:durableId="2000226558">
    <w:abstractNumId w:val="27"/>
  </w:num>
  <w:num w:numId="32" w16cid:durableId="423496963">
    <w:abstractNumId w:val="10"/>
  </w:num>
  <w:num w:numId="33" w16cid:durableId="543175712">
    <w:abstractNumId w:val="29"/>
  </w:num>
  <w:num w:numId="34" w16cid:durableId="1837844989">
    <w:abstractNumId w:val="18"/>
  </w:num>
  <w:num w:numId="35" w16cid:durableId="1559123613">
    <w:abstractNumId w:val="23"/>
  </w:num>
  <w:num w:numId="36" w16cid:durableId="141416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26F47"/>
    <w:rsid w:val="000407A4"/>
    <w:rsid w:val="0004538B"/>
    <w:rsid w:val="0005043D"/>
    <w:rsid w:val="00063275"/>
    <w:rsid w:val="00074B5C"/>
    <w:rsid w:val="000812AF"/>
    <w:rsid w:val="00087552"/>
    <w:rsid w:val="000B27A5"/>
    <w:rsid w:val="000C2A2A"/>
    <w:rsid w:val="000C542D"/>
    <w:rsid w:val="000C5C67"/>
    <w:rsid w:val="000C76DE"/>
    <w:rsid w:val="000D0607"/>
    <w:rsid w:val="000D6452"/>
    <w:rsid w:val="000D7FAE"/>
    <w:rsid w:val="000E1535"/>
    <w:rsid w:val="000F0605"/>
    <w:rsid w:val="000F7582"/>
    <w:rsid w:val="001011A7"/>
    <w:rsid w:val="00106314"/>
    <w:rsid w:val="00107DBB"/>
    <w:rsid w:val="00122238"/>
    <w:rsid w:val="001235E0"/>
    <w:rsid w:val="001237C5"/>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73CE0"/>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46FB9"/>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1A36"/>
    <w:rsid w:val="00515A45"/>
    <w:rsid w:val="005401D4"/>
    <w:rsid w:val="0054425F"/>
    <w:rsid w:val="00554A6D"/>
    <w:rsid w:val="00560198"/>
    <w:rsid w:val="00576E43"/>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6E726E"/>
    <w:rsid w:val="00703872"/>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9D8"/>
    <w:rsid w:val="00846E6C"/>
    <w:rsid w:val="0085239A"/>
    <w:rsid w:val="0085314D"/>
    <w:rsid w:val="00863443"/>
    <w:rsid w:val="008724E1"/>
    <w:rsid w:val="00872F05"/>
    <w:rsid w:val="008802B1"/>
    <w:rsid w:val="0088468F"/>
    <w:rsid w:val="00896AD4"/>
    <w:rsid w:val="008A3EA2"/>
    <w:rsid w:val="008C2FF3"/>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2034"/>
    <w:rsid w:val="00A66B7C"/>
    <w:rsid w:val="00A72C50"/>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68A1"/>
    <w:rsid w:val="00D370AC"/>
    <w:rsid w:val="00D856C2"/>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307A"/>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502</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Sara Tikel</cp:lastModifiedBy>
  <cp:revision>13</cp:revision>
  <dcterms:created xsi:type="dcterms:W3CDTF">2023-05-03T09:16:00Z</dcterms:created>
  <dcterms:modified xsi:type="dcterms:W3CDTF">2023-05-04T12:05:00Z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fe444d2e73a122fe5f467a772eb089beca3d6aaf7172abecac134fe504bdbecd</vt:lpwstr>
  </property>
</Properties>
</file>