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1C981CB1" w14:textId="77777777" w:rsidR="002E43AE" w:rsidRPr="000108C8" w:rsidRDefault="002E43AE" w:rsidP="002E43AE">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 xml:space="preserve">RESTART: </w:t>
      </w:r>
      <w:r w:rsidRPr="00FA695E">
        <w:rPr>
          <w:rFonts w:ascii="Times New Roman" w:hAnsi="Times New Roman" w:cs="Times New Roman"/>
          <w:b/>
          <w:sz w:val="36"/>
          <w:szCs w:val="36"/>
        </w:rPr>
        <w:t>Osposobljavanje poduzetnika u svrhu otpornosti i razvoja</w:t>
      </w:r>
    </w:p>
    <w:p w14:paraId="129169FA" w14:textId="77777777" w:rsidR="002E43AE" w:rsidRDefault="002E43AE" w:rsidP="002E43AE">
      <w:pPr>
        <w:jc w:val="center"/>
        <w:rPr>
          <w:rFonts w:ascii="Times New Roman" w:hAnsi="Times New Roman" w:cs="Times New Roman"/>
          <w:b/>
          <w:lang w:val="en-GB"/>
        </w:rPr>
      </w:pPr>
    </w:p>
    <w:p w14:paraId="6F9B4DB8" w14:textId="77777777" w:rsidR="002E43AE" w:rsidRPr="000D0607" w:rsidRDefault="002E43AE" w:rsidP="002E43AE">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Obrazac studije slučaja</w:t>
      </w:r>
    </w:p>
    <w:p w14:paraId="34018B00" w14:textId="77777777" w:rsidR="002E43AE" w:rsidRPr="000D0607" w:rsidRDefault="002E43AE" w:rsidP="002E43AE">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Rezultat</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w:t>
      </w:r>
      <w:r w:rsidRPr="000D0607">
        <w:rPr>
          <w:rFonts w:ascii="Times New Roman" w:hAnsi="Times New Roman" w:cs="Times New Roman"/>
          <w:b/>
          <w:sz w:val="28"/>
          <w:szCs w:val="28"/>
          <w:lang w:val="en-GB"/>
        </w:rPr>
        <w:t xml:space="preserve"> - </w:t>
      </w:r>
      <w:r>
        <w:rPr>
          <w:rFonts w:ascii="Times New Roman" w:hAnsi="Times New Roman" w:cs="Times New Roman"/>
          <w:b/>
          <w:sz w:val="28"/>
          <w:szCs w:val="28"/>
          <w:lang w:val="en-GB"/>
        </w:rPr>
        <w:t>Zadatak</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3.1</w:t>
      </w: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Zadatak 3.2</w:t>
      </w:r>
      <w:r w:rsidRPr="000D0607">
        <w:rPr>
          <w:rFonts w:ascii="Times New Roman" w:hAnsi="Times New Roman" w:cs="Times New Roman"/>
          <w:b/>
          <w:sz w:val="28"/>
          <w:szCs w:val="28"/>
          <w:lang w:val="en-GB"/>
        </w:rPr>
        <w:t>)</w:t>
      </w:r>
    </w:p>
    <w:p w14:paraId="7B1AF94A" w14:textId="091BFC83"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2E43A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32348DD8" w:rsidR="002E43AE" w:rsidRPr="004555FE" w:rsidRDefault="002E43AE" w:rsidP="002E43AE">
            <w:pPr>
              <w:jc w:val="both"/>
              <w:rPr>
                <w:rFonts w:cstheme="minorHAnsi"/>
                <w:b/>
                <w:bCs/>
              </w:rPr>
            </w:pPr>
            <w:r>
              <w:rPr>
                <w:rFonts w:cstheme="minorHAnsi"/>
                <w:b/>
                <w:bCs/>
              </w:rPr>
              <w:t>Autor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4E06160D" w:rsidR="002E43AE" w:rsidRPr="004555FE" w:rsidRDefault="002E43AE" w:rsidP="002E43AE">
            <w:pPr>
              <w:jc w:val="both"/>
              <w:rPr>
                <w:rFonts w:cstheme="minorHAnsi"/>
                <w:bCs/>
                <w:i/>
              </w:rPr>
            </w:pPr>
            <w:r>
              <w:rPr>
                <w:rFonts w:cstheme="minorHAnsi"/>
                <w:bCs/>
                <w:i/>
              </w:rPr>
              <w:t>UNIBA</w:t>
            </w:r>
          </w:p>
        </w:tc>
      </w:tr>
      <w:tr w:rsidR="002E43A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1B3D34DB" w:rsidR="002E43AE" w:rsidRPr="004555FE" w:rsidRDefault="002E43AE" w:rsidP="002E43AE">
            <w:pPr>
              <w:ind w:right="134"/>
              <w:jc w:val="both"/>
              <w:rPr>
                <w:rFonts w:ascii="Segoe UI" w:eastAsia="Times New Roman" w:hAnsi="Segoe UI" w:cs="Segoe UI"/>
                <w:b/>
                <w:sz w:val="18"/>
                <w:szCs w:val="18"/>
                <w:lang w:val="en-GB" w:eastAsia="en-GB"/>
              </w:rPr>
            </w:pPr>
            <w:r>
              <w:rPr>
                <w:rFonts w:cstheme="minorHAnsi"/>
                <w:b/>
                <w:bCs/>
              </w:rPr>
              <w:t>Naziv modula kojemu studija slučaja pripada</w:t>
            </w:r>
            <w:r w:rsidRPr="004555FE">
              <w:rPr>
                <w:rFonts w:cstheme="minorHAnsi"/>
                <w:b/>
                <w:bCs/>
              </w:rPr>
              <w:t xml:space="preserve">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76F45D02" w:rsidR="002E43AE" w:rsidRPr="004555FE" w:rsidRDefault="002E43AE" w:rsidP="002E43AE">
            <w:pPr>
              <w:jc w:val="both"/>
              <w:rPr>
                <w:rFonts w:cstheme="minorHAnsi"/>
                <w:bCs/>
                <w:i/>
              </w:rPr>
            </w:pPr>
            <w:r>
              <w:rPr>
                <w:rFonts w:cstheme="minorHAnsi"/>
                <w:bCs/>
                <w:i/>
              </w:rPr>
              <w:t>Modul 1:</w:t>
            </w:r>
            <w:r>
              <w:t xml:space="preserve"> </w:t>
            </w:r>
            <w:r w:rsidR="00CE272C">
              <w:rPr>
                <w:rFonts w:cstheme="minorHAnsi"/>
                <w:bCs/>
                <w:i/>
              </w:rPr>
              <w:t xml:space="preserve">Digitalizacija i </w:t>
            </w:r>
            <w:r w:rsidR="00CE272C" w:rsidRPr="00CE272C">
              <w:rPr>
                <w:rFonts w:cstheme="minorHAnsi"/>
                <w:bCs/>
                <w:iCs/>
              </w:rPr>
              <w:t>online</w:t>
            </w:r>
            <w:r w:rsidR="00CE272C">
              <w:rPr>
                <w:rFonts w:cstheme="minorHAnsi"/>
                <w:bCs/>
                <w:i/>
              </w:rPr>
              <w:t xml:space="preserve"> učenje</w:t>
            </w:r>
          </w:p>
        </w:tc>
      </w:tr>
      <w:tr w:rsidR="002E43AE"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1DFD6AF5" w:rsidR="002E43AE" w:rsidRPr="004555FE" w:rsidRDefault="002E43AE" w:rsidP="002E43AE">
            <w:pPr>
              <w:jc w:val="both"/>
              <w:rPr>
                <w:rFonts w:cstheme="minorHAnsi"/>
                <w:b/>
                <w:bCs/>
              </w:rPr>
            </w:pPr>
            <w:r>
              <w:rPr>
                <w:rFonts w:cstheme="minorHAnsi"/>
                <w:b/>
                <w:bCs/>
              </w:rPr>
              <w:t>Naslov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555036B2" w:rsidR="002E43AE" w:rsidRDefault="00CE272C" w:rsidP="002E43AE">
            <w:pPr>
              <w:jc w:val="both"/>
              <w:rPr>
                <w:rFonts w:cstheme="minorHAnsi"/>
                <w:bCs/>
                <w:i/>
              </w:rPr>
            </w:pPr>
            <w:r>
              <w:rPr>
                <w:rFonts w:cstheme="minorHAnsi"/>
                <w:bCs/>
                <w:i/>
              </w:rPr>
              <w:t xml:space="preserve">Digitalizacija implementirana u </w:t>
            </w:r>
            <w:r w:rsidR="002E43AE">
              <w:rPr>
                <w:rFonts w:cstheme="minorHAnsi"/>
                <w:bCs/>
                <w:i/>
              </w:rPr>
              <w:t xml:space="preserve">Electrik </w:t>
            </w:r>
          </w:p>
        </w:tc>
      </w:tr>
      <w:tr w:rsidR="002E43AE"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0C8FEAC5" w:rsidR="002E43AE" w:rsidRPr="004555FE" w:rsidRDefault="002E43AE" w:rsidP="002E43AE">
            <w:pPr>
              <w:jc w:val="both"/>
              <w:rPr>
                <w:rFonts w:cstheme="minorHAnsi"/>
                <w:b/>
                <w:bCs/>
              </w:rPr>
            </w:pPr>
            <w:r>
              <w:rPr>
                <w:rFonts w:cstheme="minorHAnsi"/>
                <w:b/>
                <w:bCs/>
              </w:rPr>
              <w:t>Opis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74A26096" w14:textId="1448CD5F" w:rsidR="0008015E" w:rsidRDefault="0008015E" w:rsidP="002E43AE">
            <w:pPr>
              <w:jc w:val="both"/>
            </w:pPr>
            <w:r w:rsidRPr="0008015E">
              <w:t xml:space="preserve">Electrik je tvrtka koja djeluje u građevinskoj industriji i specijalizirana je za postavljanje električne infrastrukture u različite velike objekte, uključujući stambene, upravne i poslovne objekte. Tvrtka se nalazi u Bratislavi i zapošljava 55 radnika i upravnog osoblja. Od 2012. Electrik je uspješno </w:t>
            </w:r>
            <w:r>
              <w:t>kompletirao</w:t>
            </w:r>
            <w:r w:rsidRPr="0008015E">
              <w:t xml:space="preserve"> preko 1000 projekata u 12 različitih europskih zemalja. Nedavno su započeli i s izgradnjom stanica za punjenje električnih vozila, što pomaže u podršci rastućem trendu elektrifikacije vozila.</w:t>
            </w:r>
          </w:p>
          <w:p w14:paraId="7378CEF4" w14:textId="14BF2260" w:rsidR="002E43AE" w:rsidRPr="00FF0383" w:rsidRDefault="0008015E" w:rsidP="002E43AE">
            <w:pPr>
              <w:jc w:val="both"/>
            </w:pPr>
            <w:r w:rsidRPr="0008015E">
              <w:t xml:space="preserve">Electrik </w:t>
            </w:r>
            <w:r>
              <w:t xml:space="preserve">u poslovne svrhe </w:t>
            </w:r>
            <w:r w:rsidRPr="0008015E">
              <w:t>koristi niz digitalnih alata i softvera za produktivnos</w:t>
            </w:r>
            <w:r>
              <w:t>t</w:t>
            </w:r>
            <w:r w:rsidR="002E43AE" w:rsidRPr="00FF0383">
              <w:t>:</w:t>
            </w:r>
          </w:p>
          <w:p w14:paraId="7CA85588" w14:textId="2A192578" w:rsidR="002E43AE" w:rsidRPr="00FF0383" w:rsidRDefault="0008015E" w:rsidP="002E43AE">
            <w:pPr>
              <w:pStyle w:val="ListParagraph"/>
              <w:numPr>
                <w:ilvl w:val="0"/>
                <w:numId w:val="36"/>
              </w:numPr>
              <w:ind w:left="432"/>
              <w:jc w:val="both"/>
            </w:pPr>
            <w:r w:rsidRPr="0008015E">
              <w:t xml:space="preserve">Softver za internu komunikaciju </w:t>
            </w:r>
            <w:r>
              <w:t xml:space="preserve">poput komunikacije e-mailovima </w:t>
            </w:r>
            <w:r w:rsidRPr="0008015E">
              <w:t xml:space="preserve">i softver za izravnu razmjenu poruka na više platformi </w:t>
            </w:r>
            <w:r>
              <w:t>(</w:t>
            </w:r>
            <w:r w:rsidRPr="0008015E">
              <w:t>za neposrednije razmjene</w:t>
            </w:r>
            <w:r>
              <w:t>)</w:t>
            </w:r>
            <w:r w:rsidRPr="0008015E">
              <w:t xml:space="preserve"> ili za pomoć u </w:t>
            </w:r>
            <w:r>
              <w:t>prioritiziranju e-mailova;</w:t>
            </w:r>
          </w:p>
          <w:p w14:paraId="60E63C03" w14:textId="49524212" w:rsidR="002E43AE" w:rsidRPr="00FF0383" w:rsidRDefault="0008015E" w:rsidP="002E43AE">
            <w:pPr>
              <w:pStyle w:val="ListParagraph"/>
              <w:numPr>
                <w:ilvl w:val="0"/>
                <w:numId w:val="36"/>
              </w:numPr>
              <w:ind w:left="432"/>
              <w:jc w:val="both"/>
            </w:pPr>
            <w:r w:rsidRPr="0008015E">
              <w:t>Softver za videokonferencije za održavanje online sastanaka;</w:t>
            </w:r>
          </w:p>
          <w:p w14:paraId="632E6CFA" w14:textId="2DAFBEBD" w:rsidR="0008015E" w:rsidRDefault="0008015E" w:rsidP="002E43AE">
            <w:pPr>
              <w:pStyle w:val="ListParagraph"/>
              <w:numPr>
                <w:ilvl w:val="0"/>
                <w:numId w:val="36"/>
              </w:numPr>
              <w:ind w:left="432"/>
              <w:jc w:val="both"/>
            </w:pPr>
            <w:r w:rsidRPr="0008015E">
              <w:t>Microsoft Office, uključujući softver za prezentacije i proračunske tablice;</w:t>
            </w:r>
          </w:p>
          <w:p w14:paraId="3FFE7EDA" w14:textId="573A931F" w:rsidR="002E43AE" w:rsidRPr="00FF0383" w:rsidRDefault="0008015E" w:rsidP="002E43AE">
            <w:pPr>
              <w:pStyle w:val="ListParagraph"/>
              <w:numPr>
                <w:ilvl w:val="0"/>
                <w:numId w:val="36"/>
              </w:numPr>
              <w:ind w:left="432"/>
              <w:jc w:val="both"/>
            </w:pPr>
            <w:r w:rsidRPr="0008015E">
              <w:t>Odredišna web stranica s poslovnim kontakt podacima;</w:t>
            </w:r>
          </w:p>
          <w:p w14:paraId="215540D9" w14:textId="7AA28E89" w:rsidR="002E43AE" w:rsidRPr="00FF0383" w:rsidRDefault="0008015E" w:rsidP="002E43AE">
            <w:pPr>
              <w:pStyle w:val="ListParagraph"/>
              <w:numPr>
                <w:ilvl w:val="0"/>
                <w:numId w:val="36"/>
              </w:numPr>
              <w:ind w:left="432"/>
              <w:jc w:val="both"/>
            </w:pPr>
            <w:r>
              <w:t>Softver za modeliranje zgrada (</w:t>
            </w:r>
            <w:r w:rsidR="002E43AE" w:rsidRPr="00FF0383">
              <w:t xml:space="preserve">Building Information Modelling </w:t>
            </w:r>
            <w:r>
              <w:t xml:space="preserve">– </w:t>
            </w:r>
            <w:r w:rsidR="002E43AE" w:rsidRPr="00FF0383">
              <w:t xml:space="preserve">BIM) </w:t>
            </w:r>
            <w:r>
              <w:t xml:space="preserve">te </w:t>
            </w:r>
            <w:r w:rsidRPr="0008015E">
              <w:t>komercijalnu softversku aplikaciju za računalno potpomognuto projektiranje</w:t>
            </w:r>
            <w:r>
              <w:t xml:space="preserve"> (</w:t>
            </w:r>
            <w:r w:rsidR="002E43AE" w:rsidRPr="00FF0383">
              <w:t xml:space="preserve">commercial computer-aided design </w:t>
            </w:r>
            <w:r>
              <w:t xml:space="preserve">– </w:t>
            </w:r>
            <w:r w:rsidR="002E43AE" w:rsidRPr="00FF0383">
              <w:t xml:space="preserve">CAD) </w:t>
            </w:r>
            <w:r w:rsidRPr="0008015E">
              <w:t>i izradu nacrta za potrebe 3D modeliranja i projektiranja.</w:t>
            </w:r>
          </w:p>
          <w:p w14:paraId="3D46534E" w14:textId="62C221E1" w:rsidR="00FE31C9" w:rsidRDefault="00FE31C9" w:rsidP="002E43AE">
            <w:pPr>
              <w:jc w:val="both"/>
            </w:pPr>
            <w:r>
              <w:lastRenderedPageBreak/>
              <w:t>U budućnosti</w:t>
            </w:r>
            <w:r w:rsidRPr="00FE31C9">
              <w:t xml:space="preserve"> Electrik planira integrirati nova digitalna rješenja za poboljšanje svoje korisničke usluge.</w:t>
            </w:r>
          </w:p>
          <w:p w14:paraId="776D4AB2" w14:textId="4FE13C15" w:rsidR="002E43AE" w:rsidRPr="000A7B60" w:rsidRDefault="00FE31C9" w:rsidP="002E43AE">
            <w:pPr>
              <w:jc w:val="both"/>
              <w:rPr>
                <w:b/>
                <w:bCs/>
              </w:rPr>
            </w:pPr>
            <w:r>
              <w:rPr>
                <w:b/>
                <w:bCs/>
              </w:rPr>
              <w:t>Doživljene prednosti digitalizacije</w:t>
            </w:r>
          </w:p>
          <w:p w14:paraId="55E005EB" w14:textId="25A82529" w:rsidR="00712CCC" w:rsidRDefault="00712CCC" w:rsidP="002E43AE">
            <w:pPr>
              <w:jc w:val="both"/>
            </w:pPr>
            <w:r w:rsidRPr="00712CCC">
              <w:t xml:space="preserve">Tijekom pandemije, Electrik je </w:t>
            </w:r>
            <w:r>
              <w:t>imao prilike doživjeti</w:t>
            </w:r>
            <w:r w:rsidRPr="00712CCC">
              <w:t xml:space="preserve"> </w:t>
            </w:r>
            <w:r>
              <w:t>mnogo</w:t>
            </w:r>
            <w:r w:rsidRPr="00712CCC">
              <w:t xml:space="preserve"> koristi digitalnih tehnologija za rad na daljinu. Međutim, tvrtka i dalje smatra da je rad </w:t>
            </w:r>
            <w:r>
              <w:t xml:space="preserve">uživo </w:t>
            </w:r>
            <w:r w:rsidRPr="00712CCC">
              <w:t xml:space="preserve">produktivniji. Unatoč tome, rad na daljinu služi kao prikladna alternativa, posebno za </w:t>
            </w:r>
            <w:r>
              <w:t xml:space="preserve">upravno </w:t>
            </w:r>
            <w:r w:rsidRPr="00712CCC">
              <w:t xml:space="preserve">osoblje koje treba komunicirati izvan redovnog radnog vremena. Iako se još uvijek raspravlja o učincima rada na daljinu, </w:t>
            </w:r>
            <w:r>
              <w:t>studije</w:t>
            </w:r>
            <w:r w:rsidRPr="00712CCC">
              <w:t xml:space="preserve"> drugih zemalja OECD-a pokazuju da </w:t>
            </w:r>
            <w:r>
              <w:t xml:space="preserve">takav rad </w:t>
            </w:r>
            <w:r w:rsidRPr="00712CCC">
              <w:t xml:space="preserve">može poboljšati produktivnost i ravnotežu poslovnog i privatnog života. </w:t>
            </w:r>
            <w:r>
              <w:t>Primjerice</w:t>
            </w:r>
            <w:r w:rsidRPr="00712CCC">
              <w:t>, podaci iz Kanade pokazuju da je 90% radnika na daljinu koji prije nisu radili od kuće izjavilo da su jednako produktivni radeći na daljinu kao i na svom uobičajenom radnom mjestu.</w:t>
            </w:r>
          </w:p>
          <w:p w14:paraId="3FFB8705" w14:textId="35A10563" w:rsidR="00DD07EB" w:rsidRDefault="00DD07EB" w:rsidP="002E43AE">
            <w:pPr>
              <w:jc w:val="both"/>
            </w:pPr>
            <w:r>
              <w:t>R</w:t>
            </w:r>
            <w:r w:rsidRPr="00DD07EB">
              <w:t xml:space="preserve">ad na daljinu može značajno utjecati </w:t>
            </w:r>
            <w:r>
              <w:t xml:space="preserve">I </w:t>
            </w:r>
            <w:r w:rsidRPr="00DD07EB">
              <w:t xml:space="preserve">na organizaciju zadataka i tijek rada malih i srednjih poduzeća. Electrik je koristio softver za razmjenu izravnih poruka </w:t>
            </w:r>
            <w:r>
              <w:t>u grupama</w:t>
            </w:r>
            <w:r w:rsidRPr="00DD07EB">
              <w:t>, pojednostavljenje koordinacije i uštedu vremena izbjegavanjem dugotrajnih sastanaka. Kada postoji veliko radno opterećenje, ovaj alat omogućuje tvrtki da</w:t>
            </w:r>
            <w:r>
              <w:t xml:space="preserve"> na kraju radnog dana</w:t>
            </w:r>
            <w:r w:rsidRPr="00DD07EB">
              <w:t xml:space="preserve"> identificira zadatke na čekanju i postavi ciljeve za sljedeći dan. Međutim, Electrik na te usluge i platforme gleda kao na dopunski alat, jer </w:t>
            </w:r>
            <w:r>
              <w:t xml:space="preserve">je otkriveno </w:t>
            </w:r>
            <w:r w:rsidRPr="00DD07EB">
              <w:t xml:space="preserve">da </w:t>
            </w:r>
            <w:r>
              <w:t xml:space="preserve">je </w:t>
            </w:r>
            <w:r w:rsidRPr="00DD07EB">
              <w:t xml:space="preserve">isključivo </w:t>
            </w:r>
            <w:r w:rsidRPr="00DD07EB">
              <w:rPr>
                <w:i/>
                <w:iCs/>
              </w:rPr>
              <w:t>online</w:t>
            </w:r>
            <w:r w:rsidRPr="00DD07EB">
              <w:t xml:space="preserve"> poslovanje smanjilo učinkovitost timskog rada i rezultiralo prazninama u procesu donošenja odluka.</w:t>
            </w:r>
          </w:p>
          <w:p w14:paraId="07DE1D66" w14:textId="77DE4A4C" w:rsidR="002E43AE" w:rsidRPr="00AD4708" w:rsidRDefault="00DD07EB" w:rsidP="002E43AE">
            <w:pPr>
              <w:jc w:val="both"/>
              <w:rPr>
                <w:rFonts w:cstheme="minorHAnsi"/>
                <w:b/>
                <w:iCs/>
              </w:rPr>
            </w:pPr>
            <w:r>
              <w:rPr>
                <w:rFonts w:cstheme="minorHAnsi"/>
                <w:b/>
                <w:iCs/>
              </w:rPr>
              <w:t>Savjeti za učinkovitu implementaciju</w:t>
            </w:r>
          </w:p>
          <w:p w14:paraId="27EB165E" w14:textId="0AC33447" w:rsidR="002E43AE" w:rsidRDefault="00E14D57" w:rsidP="002E43AE">
            <w:pPr>
              <w:jc w:val="both"/>
              <w:rPr>
                <w:rFonts w:cstheme="minorHAnsi"/>
                <w:bCs/>
                <w:i/>
              </w:rPr>
            </w:pPr>
            <w:r w:rsidRPr="00E14D57">
              <w:rPr>
                <w:rFonts w:cstheme="minorHAnsi"/>
                <w:bCs/>
                <w:iCs/>
              </w:rPr>
              <w:t xml:space="preserve">Electrik se suočio s jedinstvenim izazovima u građevinskoj industriji </w:t>
            </w:r>
            <w:r>
              <w:rPr>
                <w:rFonts w:cstheme="minorHAnsi"/>
                <w:bCs/>
                <w:iCs/>
              </w:rPr>
              <w:t xml:space="preserve">I </w:t>
            </w:r>
            <w:r w:rsidRPr="00E14D57">
              <w:rPr>
                <w:rFonts w:cstheme="minorHAnsi"/>
                <w:bCs/>
                <w:iCs/>
              </w:rPr>
              <w:t xml:space="preserve">mnogo prije pandemije COVID-19. Mala i srednja poduzeća koja posluju u građevinskom sektoru bore se s inflacijom uzrokovanom </w:t>
            </w:r>
            <w:r>
              <w:rPr>
                <w:rFonts w:cstheme="minorHAnsi"/>
                <w:bCs/>
                <w:iCs/>
              </w:rPr>
              <w:t>rastućim</w:t>
            </w:r>
            <w:r w:rsidRPr="00E14D57">
              <w:rPr>
                <w:rFonts w:cstheme="minorHAnsi"/>
                <w:bCs/>
                <w:iCs/>
              </w:rPr>
              <w:t xml:space="preserve"> cijenama osnovnih materijala kao što su aluminij, bakar i plastika, </w:t>
            </w:r>
            <w:r>
              <w:rPr>
                <w:rFonts w:cstheme="minorHAnsi"/>
                <w:bCs/>
                <w:iCs/>
              </w:rPr>
              <w:t xml:space="preserve">a </w:t>
            </w:r>
            <w:r w:rsidRPr="00E14D57">
              <w:rPr>
                <w:rFonts w:cstheme="minorHAnsi"/>
                <w:bCs/>
                <w:iCs/>
              </w:rPr>
              <w:t>koji se koriste za proizvodnju električne energije i energetske infrastrukture. Cjenovni šokovi proizašli iz rusko-ukrajinskog sukoba dodatno su intenzivirali ovu situaciju dovodeći do veće volatilnosti cijena metala na globalnoj razini. Osim toga, tekuća energetska kriza predstavlja značajan izazov za Electrik. Visoke cijene energije povećavaju troškove proizvodnje u građevinskoj industriji i ometaju ionako krhke opskrbne lance u razdoblju nakon pandemije. Ovi novi uvjeti izvršili su pritisak na postojeće ugovore s dobavljačima i kupcima. Nažalost, malim i srednjim poduzećima kao što je Electrik često nedostaj</w:t>
            </w:r>
            <w:r>
              <w:rPr>
                <w:rFonts w:cstheme="minorHAnsi"/>
                <w:bCs/>
                <w:iCs/>
              </w:rPr>
              <w:t>e</w:t>
            </w:r>
            <w:r w:rsidRPr="00E14D57">
              <w:rPr>
                <w:rFonts w:cstheme="minorHAnsi"/>
                <w:bCs/>
                <w:iCs/>
              </w:rPr>
              <w:t xml:space="preserve"> financijsk</w:t>
            </w:r>
            <w:r>
              <w:rPr>
                <w:rFonts w:cstheme="minorHAnsi"/>
                <w:bCs/>
                <w:iCs/>
              </w:rPr>
              <w:t>a</w:t>
            </w:r>
            <w:r w:rsidRPr="00E14D57">
              <w:rPr>
                <w:rFonts w:cstheme="minorHAnsi"/>
                <w:bCs/>
                <w:iCs/>
              </w:rPr>
              <w:t xml:space="preserve"> i pravn</w:t>
            </w:r>
            <w:r>
              <w:rPr>
                <w:rFonts w:cstheme="minorHAnsi"/>
                <w:bCs/>
                <w:iCs/>
              </w:rPr>
              <w:t>a</w:t>
            </w:r>
            <w:r w:rsidRPr="00E14D57">
              <w:rPr>
                <w:rFonts w:cstheme="minorHAnsi"/>
                <w:bCs/>
                <w:iCs/>
              </w:rPr>
              <w:t xml:space="preserve"> sposobnost potrebn</w:t>
            </w:r>
            <w:r>
              <w:rPr>
                <w:rFonts w:cstheme="minorHAnsi"/>
                <w:bCs/>
                <w:iCs/>
              </w:rPr>
              <w:t>a</w:t>
            </w:r>
            <w:r w:rsidRPr="00E14D57">
              <w:rPr>
                <w:rFonts w:cstheme="minorHAnsi"/>
                <w:bCs/>
                <w:iCs/>
              </w:rPr>
              <w:t xml:space="preserve"> za upravljanje složenim ugovornim sporovima u opskrbnim lancima, osobito na stranim tržištima. Rješavanje sukoba duž opskrbnog lanca izazovno je </w:t>
            </w:r>
            <w:r w:rsidRPr="00E14D57">
              <w:rPr>
                <w:rFonts w:cstheme="minorHAnsi"/>
                <w:bCs/>
                <w:iCs/>
              </w:rPr>
              <w:lastRenderedPageBreak/>
              <w:t>zbog nedostatka sofisticiranih mehanizama za rješavanje sporova, vremena, znanja i visokih troškova pristupa stranim pravnim sustavima.</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638ED027" w:rsidR="004D29F0" w:rsidRPr="004555FE" w:rsidRDefault="002E43AE" w:rsidP="004555FE">
            <w:pPr>
              <w:jc w:val="both"/>
              <w:rPr>
                <w:rFonts w:cstheme="minorHAnsi"/>
                <w:b/>
                <w:bCs/>
              </w:rPr>
            </w:pPr>
            <w:r>
              <w:rPr>
                <w:rFonts w:cstheme="minorHAnsi"/>
                <w:b/>
                <w:bCs/>
              </w:rPr>
              <w:lastRenderedPageBreak/>
              <w:t>Poveznica za više informacija: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2A58C840" w:rsidR="006532F1" w:rsidRDefault="00000000" w:rsidP="004555FE">
            <w:pPr>
              <w:jc w:val="both"/>
              <w:rPr>
                <w:rFonts w:cstheme="minorHAnsi"/>
                <w:bCs/>
                <w:i/>
              </w:rPr>
            </w:pPr>
            <w:hyperlink r:id="rId11" w:anchor="tips-for-effective-implementation" w:history="1">
              <w:r w:rsidR="006532F1" w:rsidRPr="00116DF5">
                <w:rPr>
                  <w:rStyle w:val="Hyperlink"/>
                  <w:rFonts w:cstheme="minorHAnsi"/>
                  <w:bCs/>
                  <w:i/>
                </w:rPr>
                <w:t>https://digital-construction.ec.europa.eu/en/best-practice/50/electrik-sro#tips-for-effective-implementation</w:t>
              </w:r>
            </w:hyperlink>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171B20C" w14:textId="77777777" w:rsidR="002E43AE" w:rsidRPr="004555FE" w:rsidRDefault="002E43AE" w:rsidP="002E43AE">
            <w:pPr>
              <w:jc w:val="both"/>
              <w:rPr>
                <w:rFonts w:cstheme="minorHAnsi"/>
                <w:b/>
                <w:bCs/>
              </w:rPr>
            </w:pPr>
            <w:r>
              <w:rPr>
                <w:rFonts w:cstheme="minorHAnsi"/>
                <w:b/>
                <w:bCs/>
              </w:rPr>
              <w:t>Ciljana skupina studije slučaja:</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E457D3C" w14:textId="77777777" w:rsidR="002E43AE" w:rsidRPr="004555FE" w:rsidRDefault="002E43AE" w:rsidP="002E43AE">
            <w:pPr>
              <w:rPr>
                <w:rFonts w:cstheme="minorHAnsi"/>
                <w:bCs/>
              </w:rPr>
            </w:pPr>
            <w:r w:rsidRPr="004555FE">
              <w:rPr>
                <w:rFonts w:cstheme="minorHAnsi"/>
                <w:bCs/>
              </w:rPr>
              <w:t xml:space="preserve"> </w:t>
            </w:r>
            <w:r>
              <w:rPr>
                <w:rFonts w:cstheme="minorHAnsi"/>
                <w:bCs/>
              </w:rPr>
              <w:t xml:space="preserve"> </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Mikro, mala i srednja poduzeća (M</w:t>
            </w:r>
            <w:r>
              <w:rPr>
                <w:rFonts w:cstheme="minorHAnsi"/>
                <w:bCs/>
              </w:rPr>
              <w:t>MSP</w:t>
            </w:r>
            <w:r w:rsidRPr="00D763C2">
              <w:rPr>
                <w:rFonts w:cstheme="minorHAnsi"/>
                <w:bCs/>
              </w:rPr>
              <w:t>)</w:t>
            </w:r>
          </w:p>
          <w:p w14:paraId="0AE23434" w14:textId="6309F49C" w:rsidR="002E43AE" w:rsidRDefault="002E43AE" w:rsidP="002E43AE">
            <w:pPr>
              <w:rPr>
                <w:rFonts w:cstheme="minorHAnsi"/>
                <w:bCs/>
              </w:rPr>
            </w:pPr>
            <w:r>
              <w:rPr>
                <w:rFonts w:ascii="Webdings" w:hAnsi="Webdings" w:cs="Arima Koshi"/>
              </w:rPr>
              <w:t></w:t>
            </w:r>
            <w:r>
              <w:rPr>
                <w:rFonts w:ascii="Webdings" w:hAnsi="Webdings" w:cs="Arima Koshi"/>
              </w:rPr>
              <w:fldChar w:fldCharType="begin">
                <w:ffData>
                  <w:name w:val=""/>
                  <w:enabled/>
                  <w:calcOnExit w:val="0"/>
                  <w:checkBox>
                    <w:sizeAuto/>
                    <w:default w:val="0"/>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Zaposlenici MMSP</w:t>
            </w:r>
            <w:r>
              <w:rPr>
                <w:rFonts w:cstheme="minorHAnsi"/>
                <w:bCs/>
              </w:rPr>
              <w:t xml:space="preserve">-a </w:t>
            </w:r>
          </w:p>
          <w:p w14:paraId="22F9545B" w14:textId="18884A3B" w:rsidR="002E43AE" w:rsidRPr="004555FE" w:rsidRDefault="002E43AE" w:rsidP="002E43AE">
            <w:pPr>
              <w:rPr>
                <w:rFonts w:cstheme="minorHAnsi"/>
                <w:bCs/>
              </w:rPr>
            </w:pPr>
            <w:r>
              <w:rPr>
                <w:rFonts w:cstheme="minorHAnsi"/>
                <w:bCs/>
              </w:rPr>
              <w:t xml:space="preserve">  </w:t>
            </w:r>
            <w:r>
              <w:rPr>
                <w:rFonts w:ascii="Webdings" w:hAnsi="Webdings" w:cs="Arima Koshi"/>
              </w:rPr>
              <w:fldChar w:fldCharType="begin">
                <w:ffData>
                  <w:name w:val=""/>
                  <w:enabled/>
                  <w:calcOnExit w:val="0"/>
                  <w:checkBox>
                    <w:sizeAuto/>
                    <w:default w:val="0"/>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4555FE">
              <w:rPr>
                <w:rFonts w:cstheme="minorHAnsi"/>
                <w:bCs/>
              </w:rPr>
              <w:t>EU VET e</w:t>
            </w:r>
            <w:r>
              <w:rPr>
                <w:rFonts w:cstheme="minorHAnsi"/>
                <w:bCs/>
              </w:rPr>
              <w:t>kosustav</w:t>
            </w:r>
          </w:p>
          <w:p w14:paraId="1DA9F3F1" w14:textId="4120AAA8" w:rsidR="004555FE" w:rsidRPr="004555FE" w:rsidRDefault="002E43AE" w:rsidP="002E43AE">
            <w:pPr>
              <w:rPr>
                <w:rFonts w:cstheme="minorHAnsi"/>
                <w:bCs/>
                <w:i/>
              </w:rPr>
            </w:pPr>
            <w:r>
              <w:rPr>
                <w:rFonts w:ascii="Webdings" w:hAnsi="Webdings" w:cs="Arima Koshi"/>
              </w:rPr>
              <w:t></w:t>
            </w:r>
            <w:r>
              <w:rPr>
                <w:rFonts w:ascii="Webdings" w:hAnsi="Webdings" w:cs="Arima Koshi"/>
              </w:rPr>
              <w:fldChar w:fldCharType="begin">
                <w:ffData>
                  <w:name w:val=""/>
                  <w:enabled/>
                  <w:calcOnExit w:val="0"/>
                  <w:checkBox>
                    <w:sizeAuto/>
                    <w:default w:val="0"/>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Organizacije za poslovnu podršku</w:t>
            </w:r>
          </w:p>
        </w:tc>
      </w:tr>
      <w:tr w:rsidR="002E43A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0FC14DF9" w:rsidR="002E43AE" w:rsidRPr="004555FE" w:rsidRDefault="002E43AE" w:rsidP="002E43AE">
            <w:pPr>
              <w:spacing w:after="0" w:line="240" w:lineRule="auto"/>
              <w:textAlignment w:val="baseline"/>
              <w:rPr>
                <w:rFonts w:ascii="Calibri" w:eastAsia="Times New Roman" w:hAnsi="Calibri" w:cs="Calibri"/>
                <w:b/>
                <w:bCs/>
                <w:sz w:val="23"/>
                <w:szCs w:val="23"/>
                <w:lang w:val="en-GB" w:eastAsia="en-GB"/>
              </w:rPr>
            </w:pPr>
            <w:r>
              <w:rPr>
                <w:rFonts w:ascii="Calibri" w:eastAsia="Times New Roman" w:hAnsi="Calibri" w:cs="Calibri"/>
                <w:b/>
                <w:bCs/>
                <w:sz w:val="23"/>
                <w:szCs w:val="23"/>
                <w:lang w:val="en-GB" w:eastAsia="en-GB"/>
              </w:rPr>
              <w:t>ESCO kompetencije i vještine:</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A116069" w14:textId="77777777" w:rsidR="002E43AE" w:rsidRPr="004555FE" w:rsidRDefault="002E43AE" w:rsidP="002E43AE">
            <w:pPr>
              <w:numPr>
                <w:ilvl w:val="0"/>
                <w:numId w:val="27"/>
              </w:num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w:t>
            </w:r>
            <w:r>
              <w:rPr>
                <w:rFonts w:ascii="Calibri" w:eastAsia="Times New Roman" w:hAnsi="Calibri" w:cs="Calibri"/>
                <w:sz w:val="23"/>
                <w:szCs w:val="23"/>
                <w:lang w:val="en-GB" w:eastAsia="en-GB"/>
              </w:rPr>
              <w:t>erzalne vještine i kompetencije</w:t>
            </w:r>
          </w:p>
          <w:p w14:paraId="37AC8B1D" w14:textId="77777777" w:rsidR="002E43AE" w:rsidRPr="003A2F09" w:rsidRDefault="002E43AE" w:rsidP="002E43AE">
            <w:pPr>
              <w:pStyle w:val="ListParagraph"/>
              <w:numPr>
                <w:ilvl w:val="1"/>
                <w:numId w:val="27"/>
              </w:numPr>
              <w:spacing w:line="256" w:lineRule="auto"/>
              <w:rPr>
                <w:rFonts w:eastAsiaTheme="minorEastAsia"/>
              </w:rPr>
            </w:pPr>
            <w:r w:rsidRPr="003A2F09">
              <w:rPr>
                <w:rFonts w:eastAsiaTheme="minorEastAsia"/>
              </w:rPr>
              <w:t>Društvene i emocionalne vještine</w:t>
            </w:r>
          </w:p>
          <w:p w14:paraId="7161B1BF" w14:textId="77777777" w:rsidR="002E43AE" w:rsidRPr="002E43AE" w:rsidRDefault="002E43AE" w:rsidP="002E43AE">
            <w:pPr>
              <w:pStyle w:val="ListParagraph"/>
              <w:numPr>
                <w:ilvl w:val="1"/>
                <w:numId w:val="27"/>
              </w:numPr>
              <w:spacing w:line="256" w:lineRule="auto"/>
              <w:rPr>
                <w:rFonts w:eastAsiaTheme="minorEastAsia"/>
                <w:highlight w:val="yellow"/>
              </w:rPr>
            </w:pPr>
            <w:r w:rsidRPr="002E43AE">
              <w:rPr>
                <w:rFonts w:eastAsiaTheme="minorEastAsia"/>
                <w:highlight w:val="yellow"/>
              </w:rPr>
              <w:t>Kritičko mišljenje</w:t>
            </w:r>
          </w:p>
          <w:p w14:paraId="4BECE0E6" w14:textId="77777777" w:rsidR="002E43AE" w:rsidRPr="002E43AE" w:rsidRDefault="002E43AE" w:rsidP="002E43AE">
            <w:pPr>
              <w:pStyle w:val="ListParagraph"/>
              <w:numPr>
                <w:ilvl w:val="1"/>
                <w:numId w:val="27"/>
              </w:numPr>
              <w:spacing w:line="256" w:lineRule="auto"/>
              <w:rPr>
                <w:rFonts w:eastAsiaTheme="minorEastAsia"/>
                <w:highlight w:val="yellow"/>
              </w:rPr>
            </w:pPr>
            <w:r w:rsidRPr="002E43AE">
              <w:rPr>
                <w:rFonts w:eastAsiaTheme="minorEastAsia"/>
                <w:highlight w:val="yellow"/>
              </w:rPr>
              <w:t>Analitičko mišljenje</w:t>
            </w:r>
          </w:p>
          <w:p w14:paraId="597CC2C7" w14:textId="77777777" w:rsidR="002E43AE" w:rsidRPr="002E43AE" w:rsidRDefault="002E43AE" w:rsidP="002E43AE">
            <w:pPr>
              <w:pStyle w:val="ListParagraph"/>
              <w:numPr>
                <w:ilvl w:val="1"/>
                <w:numId w:val="27"/>
              </w:numPr>
              <w:spacing w:line="256" w:lineRule="auto"/>
              <w:rPr>
                <w:rFonts w:eastAsiaTheme="minorEastAsia"/>
                <w:highlight w:val="yellow"/>
              </w:rPr>
            </w:pPr>
            <w:r w:rsidRPr="002E43AE">
              <w:rPr>
                <w:rFonts w:eastAsiaTheme="minorEastAsia"/>
                <w:highlight w:val="yellow"/>
              </w:rPr>
              <w:t>Rješavanje problema</w:t>
            </w:r>
          </w:p>
          <w:p w14:paraId="2249235D"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Samoupravljanje</w:t>
            </w:r>
          </w:p>
          <w:p w14:paraId="6ADE5CCE" w14:textId="77777777" w:rsidR="002E43AE" w:rsidRPr="002E43AE" w:rsidRDefault="002E43AE" w:rsidP="002E43AE">
            <w:pPr>
              <w:pStyle w:val="ListParagraph"/>
              <w:numPr>
                <w:ilvl w:val="1"/>
                <w:numId w:val="27"/>
              </w:numPr>
              <w:spacing w:line="256" w:lineRule="auto"/>
              <w:rPr>
                <w:rFonts w:eastAsiaTheme="minorEastAsia"/>
                <w:highlight w:val="yellow"/>
              </w:rPr>
            </w:pPr>
            <w:r w:rsidRPr="002E43AE">
              <w:rPr>
                <w:rFonts w:eastAsiaTheme="minorEastAsia"/>
                <w:highlight w:val="yellow"/>
              </w:rPr>
              <w:t>Poslovno upravljanje</w:t>
            </w:r>
          </w:p>
          <w:p w14:paraId="6F9B499D"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Prilagodljivost</w:t>
            </w:r>
          </w:p>
          <w:p w14:paraId="3363F2C3" w14:textId="77777777" w:rsidR="002E43AE" w:rsidRPr="002E43AE" w:rsidRDefault="002E43AE" w:rsidP="002E43AE">
            <w:pPr>
              <w:pStyle w:val="ListParagraph"/>
              <w:numPr>
                <w:ilvl w:val="1"/>
                <w:numId w:val="27"/>
              </w:numPr>
              <w:spacing w:line="256" w:lineRule="auto"/>
              <w:rPr>
                <w:rFonts w:eastAsiaTheme="minorEastAsia"/>
                <w:highlight w:val="yellow"/>
              </w:rPr>
            </w:pPr>
            <w:r w:rsidRPr="002E43AE">
              <w:rPr>
                <w:rFonts w:eastAsiaTheme="minorEastAsia"/>
                <w:highlight w:val="yellow"/>
              </w:rPr>
              <w:t>Otpornost</w:t>
            </w:r>
          </w:p>
          <w:p w14:paraId="1C64FDE1"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Kreativnost</w:t>
            </w:r>
          </w:p>
          <w:p w14:paraId="696C6ED0"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Umrežavanje</w:t>
            </w:r>
          </w:p>
          <w:p w14:paraId="7FE405BD"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Inicijativa</w:t>
            </w:r>
          </w:p>
          <w:p w14:paraId="69BD1E3E"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Fleksibilnost</w:t>
            </w:r>
          </w:p>
          <w:p w14:paraId="173E10A9"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Otvorenost</w:t>
            </w:r>
          </w:p>
          <w:p w14:paraId="4311D898"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Rješavanje složenih problema</w:t>
            </w:r>
          </w:p>
          <w:p w14:paraId="1EAF17B6" w14:textId="77777777" w:rsidR="002E43AE" w:rsidRPr="003A2F09" w:rsidRDefault="002E43AE" w:rsidP="002E43AE">
            <w:pPr>
              <w:pStyle w:val="ListParagraph"/>
              <w:numPr>
                <w:ilvl w:val="1"/>
                <w:numId w:val="27"/>
              </w:numPr>
              <w:spacing w:line="256" w:lineRule="auto"/>
              <w:rPr>
                <w:rFonts w:eastAsiaTheme="minorEastAsia"/>
              </w:rPr>
            </w:pPr>
            <w:r w:rsidRPr="003A2F09">
              <w:rPr>
                <w:rFonts w:eastAsiaTheme="minorEastAsia"/>
              </w:rPr>
              <w:t>Suradnja</w:t>
            </w:r>
          </w:p>
          <w:p w14:paraId="3E2D6873" w14:textId="77777777" w:rsidR="002E43AE" w:rsidRPr="003A2F09" w:rsidRDefault="002E43AE" w:rsidP="002E43AE">
            <w:pPr>
              <w:pStyle w:val="ListParagraph"/>
              <w:numPr>
                <w:ilvl w:val="1"/>
                <w:numId w:val="27"/>
              </w:numPr>
              <w:spacing w:line="256" w:lineRule="auto"/>
              <w:rPr>
                <w:rFonts w:eastAsiaTheme="minorEastAsia"/>
              </w:rPr>
            </w:pPr>
            <w:r w:rsidRPr="003A2F09">
              <w:rPr>
                <w:rFonts w:eastAsiaTheme="minorEastAsia"/>
              </w:rPr>
              <w:t>Empatija</w:t>
            </w:r>
          </w:p>
          <w:p w14:paraId="6F0CDA9E" w14:textId="77777777" w:rsidR="002E43AE" w:rsidRPr="002E43AE" w:rsidRDefault="002E43AE" w:rsidP="002E43AE">
            <w:pPr>
              <w:pStyle w:val="ListParagraph"/>
              <w:numPr>
                <w:ilvl w:val="1"/>
                <w:numId w:val="27"/>
              </w:numPr>
              <w:spacing w:line="256" w:lineRule="auto"/>
              <w:rPr>
                <w:rFonts w:eastAsiaTheme="minorEastAsia"/>
                <w:highlight w:val="yellow"/>
              </w:rPr>
            </w:pPr>
            <w:r w:rsidRPr="002E43AE">
              <w:rPr>
                <w:rFonts w:eastAsiaTheme="minorEastAsia"/>
                <w:highlight w:val="yellow"/>
              </w:rPr>
              <w:t>Inovacija</w:t>
            </w:r>
          </w:p>
          <w:p w14:paraId="5B2BCD3E" w14:textId="77777777" w:rsidR="002E43AE" w:rsidRPr="003A2F09" w:rsidRDefault="002E43AE" w:rsidP="002E43AE">
            <w:pPr>
              <w:pStyle w:val="ListParagraph"/>
              <w:numPr>
                <w:ilvl w:val="1"/>
                <w:numId w:val="27"/>
              </w:numPr>
              <w:spacing w:line="256" w:lineRule="auto"/>
              <w:rPr>
                <w:rFonts w:eastAsiaTheme="minorEastAsia"/>
              </w:rPr>
            </w:pPr>
            <w:r w:rsidRPr="003A2F09">
              <w:rPr>
                <w:rFonts w:eastAsiaTheme="minorEastAsia"/>
              </w:rPr>
              <w:t>Vodstvo</w:t>
            </w:r>
          </w:p>
          <w:p w14:paraId="3A6DA874" w14:textId="77777777" w:rsidR="002E43AE" w:rsidRPr="004555FE" w:rsidRDefault="002E43AE" w:rsidP="002E43A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BE43752" w14:textId="77777777" w:rsidR="002E43AE" w:rsidRDefault="002E43AE" w:rsidP="002E43AE">
            <w:pPr>
              <w:pStyle w:val="ListParagraph"/>
              <w:numPr>
                <w:ilvl w:val="0"/>
                <w:numId w:val="27"/>
              </w:numPr>
              <w:spacing w:line="256" w:lineRule="auto"/>
              <w:rPr>
                <w:rFonts w:eastAsiaTheme="minorEastAsia"/>
              </w:rPr>
            </w:pPr>
            <w:r>
              <w:rPr>
                <w:rFonts w:eastAsiaTheme="minorEastAsia"/>
              </w:rPr>
              <w:t>Vještine</w:t>
            </w:r>
          </w:p>
          <w:p w14:paraId="1D2AFBB7" w14:textId="77777777" w:rsidR="002E43AE" w:rsidRDefault="002E43AE" w:rsidP="002E43AE">
            <w:pPr>
              <w:pStyle w:val="ListParagraph"/>
              <w:numPr>
                <w:ilvl w:val="1"/>
                <w:numId w:val="27"/>
              </w:numPr>
              <w:spacing w:line="256" w:lineRule="auto"/>
              <w:rPr>
                <w:rFonts w:eastAsiaTheme="minorEastAsia"/>
              </w:rPr>
            </w:pPr>
            <w:r>
              <w:rPr>
                <w:rFonts w:eastAsiaTheme="minorEastAsia"/>
              </w:rPr>
              <w:t>Tehnološke vještine</w:t>
            </w:r>
          </w:p>
          <w:p w14:paraId="1507546E" w14:textId="77777777" w:rsidR="002E43AE" w:rsidRPr="003A2F09" w:rsidRDefault="002E43AE" w:rsidP="002E43AE">
            <w:pPr>
              <w:pStyle w:val="ListParagraph"/>
              <w:numPr>
                <w:ilvl w:val="1"/>
                <w:numId w:val="27"/>
              </w:numPr>
              <w:spacing w:line="256" w:lineRule="auto"/>
              <w:rPr>
                <w:rFonts w:eastAsiaTheme="minorEastAsia"/>
              </w:rPr>
            </w:pPr>
            <w:r w:rsidRPr="003A2F09">
              <w:rPr>
                <w:rFonts w:eastAsiaTheme="minorEastAsia"/>
              </w:rPr>
              <w:t>Marketing proizvoda</w:t>
            </w:r>
          </w:p>
          <w:p w14:paraId="553EB53C" w14:textId="77777777" w:rsidR="002E43AE" w:rsidRPr="00A62034" w:rsidRDefault="002E43AE" w:rsidP="002E43AE">
            <w:pPr>
              <w:pStyle w:val="ListParagraph"/>
              <w:numPr>
                <w:ilvl w:val="1"/>
                <w:numId w:val="27"/>
              </w:numPr>
              <w:spacing w:line="256" w:lineRule="auto"/>
              <w:rPr>
                <w:rFonts w:eastAsiaTheme="minorEastAsia"/>
              </w:rPr>
            </w:pPr>
            <w:r w:rsidRPr="00A62034">
              <w:rPr>
                <w:rFonts w:eastAsiaTheme="minorEastAsia"/>
              </w:rPr>
              <w:t>Digitalni marketing</w:t>
            </w:r>
          </w:p>
          <w:p w14:paraId="61BB9E41" w14:textId="77777777" w:rsidR="002E43AE" w:rsidRPr="002E43AE" w:rsidRDefault="002E43AE" w:rsidP="002E43AE">
            <w:pPr>
              <w:pStyle w:val="ListParagraph"/>
              <w:numPr>
                <w:ilvl w:val="1"/>
                <w:numId w:val="27"/>
              </w:numPr>
              <w:spacing w:line="256" w:lineRule="auto"/>
              <w:rPr>
                <w:rFonts w:eastAsiaTheme="minorEastAsia"/>
                <w:highlight w:val="yellow"/>
              </w:rPr>
            </w:pPr>
            <w:r w:rsidRPr="002E43AE">
              <w:rPr>
                <w:rFonts w:eastAsiaTheme="minorEastAsia"/>
                <w:highlight w:val="yellow"/>
              </w:rPr>
              <w:t>Digitalne vještine</w:t>
            </w:r>
          </w:p>
          <w:p w14:paraId="75B30D2F" w14:textId="77777777" w:rsidR="002E43AE" w:rsidRPr="002E43AE" w:rsidRDefault="002E43AE" w:rsidP="002E43AE">
            <w:pPr>
              <w:pStyle w:val="ListParagraph"/>
              <w:numPr>
                <w:ilvl w:val="1"/>
                <w:numId w:val="27"/>
              </w:numPr>
              <w:spacing w:line="256" w:lineRule="auto"/>
              <w:rPr>
                <w:rFonts w:eastAsiaTheme="minorEastAsia"/>
                <w:highlight w:val="yellow"/>
              </w:rPr>
            </w:pPr>
            <w:r w:rsidRPr="002E43AE">
              <w:rPr>
                <w:rFonts w:eastAsiaTheme="minorEastAsia"/>
                <w:highlight w:val="yellow"/>
              </w:rPr>
              <w:t>Komunikacija</w:t>
            </w:r>
          </w:p>
          <w:p w14:paraId="710DC1A7"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Suradnja</w:t>
            </w:r>
          </w:p>
          <w:p w14:paraId="37CB0DFE" w14:textId="77777777" w:rsidR="002E43AE" w:rsidRPr="002E43AE" w:rsidRDefault="002E43AE" w:rsidP="002E43AE">
            <w:pPr>
              <w:pStyle w:val="ListParagraph"/>
              <w:numPr>
                <w:ilvl w:val="1"/>
                <w:numId w:val="27"/>
              </w:numPr>
              <w:spacing w:line="256" w:lineRule="auto"/>
              <w:rPr>
                <w:rFonts w:eastAsiaTheme="minorEastAsia"/>
              </w:rPr>
            </w:pPr>
            <w:r w:rsidRPr="002E43AE">
              <w:rPr>
                <w:rFonts w:eastAsiaTheme="minorEastAsia"/>
              </w:rPr>
              <w:t>Emocionalna inteligencija</w:t>
            </w:r>
          </w:p>
          <w:p w14:paraId="03E49987" w14:textId="77777777" w:rsidR="002E43AE" w:rsidRPr="004555FE" w:rsidRDefault="002E43AE" w:rsidP="002E43A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73E271C2" w14:textId="77777777" w:rsidR="002E43AE" w:rsidRDefault="002E43AE" w:rsidP="002E43AE">
            <w:pPr>
              <w:pStyle w:val="ListParagraph"/>
              <w:numPr>
                <w:ilvl w:val="0"/>
                <w:numId w:val="27"/>
              </w:numPr>
              <w:spacing w:line="256" w:lineRule="auto"/>
              <w:rPr>
                <w:rFonts w:eastAsiaTheme="minorEastAsia"/>
              </w:rPr>
            </w:pPr>
            <w:r>
              <w:rPr>
                <w:rFonts w:eastAsiaTheme="minorEastAsia"/>
              </w:rPr>
              <w:t>Znanja</w:t>
            </w:r>
          </w:p>
          <w:p w14:paraId="513315A3" w14:textId="77777777" w:rsidR="002E43AE" w:rsidRDefault="002E43AE" w:rsidP="002E43AE">
            <w:pPr>
              <w:pStyle w:val="ListParagraph"/>
              <w:numPr>
                <w:ilvl w:val="1"/>
                <w:numId w:val="27"/>
              </w:numPr>
              <w:spacing w:line="256" w:lineRule="auto"/>
              <w:rPr>
                <w:rFonts w:eastAsiaTheme="minorEastAsia"/>
                <w:highlight w:val="yellow"/>
              </w:rPr>
            </w:pPr>
            <w:r>
              <w:rPr>
                <w:rFonts w:eastAsiaTheme="minorEastAsia"/>
                <w:highlight w:val="yellow"/>
              </w:rPr>
              <w:t>Poslovno upravljanje</w:t>
            </w:r>
          </w:p>
          <w:p w14:paraId="2FD1F94A" w14:textId="77777777" w:rsidR="002E43AE" w:rsidRDefault="002E43AE" w:rsidP="002E43AE">
            <w:pPr>
              <w:pStyle w:val="ListParagraph"/>
              <w:numPr>
                <w:ilvl w:val="1"/>
                <w:numId w:val="27"/>
              </w:numPr>
              <w:spacing w:line="256" w:lineRule="auto"/>
              <w:rPr>
                <w:rFonts w:eastAsiaTheme="minorEastAsia"/>
              </w:rPr>
            </w:pPr>
            <w:r>
              <w:rPr>
                <w:rFonts w:eastAsiaTheme="minorEastAsia"/>
              </w:rPr>
              <w:t>Online učenje i obuka</w:t>
            </w:r>
          </w:p>
          <w:p w14:paraId="25555504" w14:textId="77777777" w:rsidR="002E43AE" w:rsidRPr="00A62034" w:rsidRDefault="002E43AE" w:rsidP="002E43AE">
            <w:pPr>
              <w:pStyle w:val="ListParagraph"/>
              <w:numPr>
                <w:ilvl w:val="1"/>
                <w:numId w:val="27"/>
              </w:numPr>
              <w:spacing w:line="256" w:lineRule="auto"/>
              <w:rPr>
                <w:rFonts w:eastAsiaTheme="minorEastAsia"/>
              </w:rPr>
            </w:pPr>
            <w:r w:rsidRPr="00A62034">
              <w:rPr>
                <w:rFonts w:eastAsiaTheme="minorEastAsia"/>
              </w:rPr>
              <w:lastRenderedPageBreak/>
              <w:t>Oglašavanje</w:t>
            </w:r>
          </w:p>
          <w:p w14:paraId="55AB38B8" w14:textId="77777777" w:rsidR="002E43AE" w:rsidRDefault="002E43AE" w:rsidP="002E43AE">
            <w:pPr>
              <w:pStyle w:val="ListParagraph"/>
              <w:numPr>
                <w:ilvl w:val="1"/>
                <w:numId w:val="27"/>
              </w:numPr>
              <w:spacing w:line="256" w:lineRule="auto"/>
              <w:rPr>
                <w:rFonts w:eastAsiaTheme="minorEastAsia"/>
              </w:rPr>
            </w:pPr>
            <w:r>
              <w:rPr>
                <w:rFonts w:eastAsiaTheme="minorEastAsia"/>
              </w:rPr>
              <w:t>Računarstvo u Oblaku</w:t>
            </w:r>
          </w:p>
          <w:p w14:paraId="24ABC283" w14:textId="77777777" w:rsidR="002E43AE" w:rsidRDefault="002E43AE" w:rsidP="002E43AE">
            <w:pPr>
              <w:pStyle w:val="ListParagraph"/>
              <w:numPr>
                <w:ilvl w:val="1"/>
                <w:numId w:val="27"/>
              </w:numPr>
              <w:spacing w:line="256" w:lineRule="auto"/>
              <w:rPr>
                <w:rFonts w:eastAsiaTheme="minorEastAsia"/>
              </w:rPr>
            </w:pPr>
            <w:r>
              <w:rPr>
                <w:rFonts w:eastAsiaTheme="minorEastAsia"/>
              </w:rPr>
              <w:t>Veliki podaci</w:t>
            </w:r>
          </w:p>
          <w:p w14:paraId="6C51E2FE" w14:textId="77777777" w:rsidR="002E43AE" w:rsidRPr="00A62034" w:rsidRDefault="002E43AE" w:rsidP="002E43AE">
            <w:pPr>
              <w:pStyle w:val="ListParagraph"/>
              <w:numPr>
                <w:ilvl w:val="1"/>
                <w:numId w:val="27"/>
              </w:numPr>
              <w:spacing w:line="256" w:lineRule="auto"/>
              <w:rPr>
                <w:rFonts w:eastAsiaTheme="minorEastAsia"/>
              </w:rPr>
            </w:pPr>
            <w:r w:rsidRPr="00A62034">
              <w:rPr>
                <w:rFonts w:eastAsiaTheme="minorEastAsia"/>
              </w:rPr>
              <w:t>E-trgovina</w:t>
            </w:r>
          </w:p>
          <w:p w14:paraId="1C7E2E73" w14:textId="77777777" w:rsidR="002E43AE" w:rsidRDefault="002E43AE" w:rsidP="002E43AE">
            <w:pPr>
              <w:pStyle w:val="ListParagraph"/>
              <w:numPr>
                <w:ilvl w:val="1"/>
                <w:numId w:val="27"/>
              </w:numPr>
              <w:spacing w:line="256" w:lineRule="auto"/>
              <w:rPr>
                <w:rFonts w:eastAsiaTheme="minorEastAsia"/>
              </w:rPr>
            </w:pPr>
            <w:r>
              <w:rPr>
                <w:rFonts w:eastAsiaTheme="minorEastAsia"/>
              </w:rPr>
              <w:t>Umjetna inteligencija</w:t>
            </w:r>
          </w:p>
          <w:p w14:paraId="2FC8B524" w14:textId="77777777" w:rsidR="002E43AE" w:rsidRDefault="002E43AE" w:rsidP="002E43AE">
            <w:pPr>
              <w:pStyle w:val="ListParagraph"/>
              <w:numPr>
                <w:ilvl w:val="1"/>
                <w:numId w:val="27"/>
              </w:numPr>
              <w:spacing w:line="256" w:lineRule="auto"/>
              <w:rPr>
                <w:rFonts w:eastAsiaTheme="minorEastAsia"/>
              </w:rPr>
            </w:pPr>
            <w:r>
              <w:rPr>
                <w:rFonts w:eastAsiaTheme="minorEastAsia"/>
              </w:rPr>
              <w:t>IoT (Internet of Things – “internet stvari”)</w:t>
            </w:r>
          </w:p>
          <w:p w14:paraId="41D9E4DE" w14:textId="77777777" w:rsidR="002E43AE" w:rsidRDefault="002E43AE" w:rsidP="002E43AE">
            <w:pPr>
              <w:pStyle w:val="ListParagraph"/>
              <w:numPr>
                <w:ilvl w:val="1"/>
                <w:numId w:val="27"/>
              </w:numPr>
              <w:spacing w:line="256" w:lineRule="auto"/>
              <w:rPr>
                <w:rFonts w:eastAsiaTheme="minorEastAsia"/>
              </w:rPr>
            </w:pPr>
            <w:r>
              <w:rPr>
                <w:rFonts w:eastAsiaTheme="minorEastAsia"/>
              </w:rPr>
              <w:t>Digitalna pismenost</w:t>
            </w:r>
          </w:p>
          <w:p w14:paraId="5F2DFABA" w14:textId="77777777" w:rsidR="002E43AE" w:rsidRDefault="002E43AE" w:rsidP="002E43AE">
            <w:pPr>
              <w:pStyle w:val="ListParagraph"/>
              <w:numPr>
                <w:ilvl w:val="1"/>
                <w:numId w:val="27"/>
              </w:numPr>
              <w:spacing w:line="256" w:lineRule="auto"/>
              <w:rPr>
                <w:rFonts w:eastAsiaTheme="minorEastAsia"/>
              </w:rPr>
            </w:pPr>
            <w:r>
              <w:rPr>
                <w:rFonts w:eastAsiaTheme="minorEastAsia"/>
              </w:rPr>
              <w:t>Kibernetička sigurnost</w:t>
            </w:r>
          </w:p>
          <w:p w14:paraId="01F8A8DC" w14:textId="77777777" w:rsidR="002E43AE" w:rsidRDefault="002E43AE" w:rsidP="002E43AE">
            <w:pPr>
              <w:pStyle w:val="ListParagraph"/>
              <w:numPr>
                <w:ilvl w:val="1"/>
                <w:numId w:val="27"/>
              </w:numPr>
              <w:spacing w:line="256" w:lineRule="auto"/>
              <w:rPr>
                <w:rFonts w:eastAsiaTheme="minorEastAsia"/>
              </w:rPr>
            </w:pPr>
            <w:r>
              <w:rPr>
                <w:rFonts w:eastAsiaTheme="minorEastAsia"/>
              </w:rPr>
              <w:t>Rudarenje i analiza podataka</w:t>
            </w:r>
          </w:p>
          <w:p w14:paraId="3B72B9FE" w14:textId="77777777" w:rsidR="002E43AE" w:rsidRPr="003A2F09" w:rsidRDefault="002E43AE" w:rsidP="002E43AE">
            <w:pPr>
              <w:pStyle w:val="ListParagraph"/>
              <w:numPr>
                <w:ilvl w:val="1"/>
                <w:numId w:val="27"/>
              </w:numPr>
              <w:spacing w:line="256" w:lineRule="auto"/>
              <w:rPr>
                <w:rFonts w:eastAsiaTheme="minorEastAsia"/>
              </w:rPr>
            </w:pPr>
            <w:r w:rsidRPr="003A2F09">
              <w:rPr>
                <w:rFonts w:eastAsiaTheme="minorEastAsia"/>
              </w:rPr>
              <w:t>Održivost</w:t>
            </w:r>
          </w:p>
          <w:p w14:paraId="3B561659" w14:textId="77777777" w:rsidR="002E43AE" w:rsidRDefault="002E43AE" w:rsidP="002E43AE">
            <w:pPr>
              <w:pStyle w:val="ListParagraph"/>
              <w:numPr>
                <w:ilvl w:val="1"/>
                <w:numId w:val="27"/>
              </w:numPr>
              <w:spacing w:line="256" w:lineRule="auto"/>
              <w:rPr>
                <w:rFonts w:eastAsiaTheme="minorEastAsia"/>
              </w:rPr>
            </w:pPr>
            <w:r>
              <w:rPr>
                <w:rFonts w:eastAsiaTheme="minorEastAsia"/>
              </w:rPr>
              <w:t>Dobrobit</w:t>
            </w:r>
          </w:p>
          <w:p w14:paraId="238BFD4C" w14:textId="77777777" w:rsidR="002E43AE" w:rsidRPr="002E43AE" w:rsidRDefault="002E43AE" w:rsidP="002E43AE">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Klimatske promjene</w:t>
            </w:r>
          </w:p>
          <w:p w14:paraId="311AAD5C" w14:textId="005DA4E8" w:rsidR="004555FE" w:rsidRPr="004555FE" w:rsidRDefault="002E43AE" w:rsidP="002E43AE">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Upravljanje društvenim mrežama</w:t>
            </w: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0241" w14:textId="77777777" w:rsidR="00883BE5" w:rsidRDefault="00883BE5">
      <w:pPr>
        <w:spacing w:after="0" w:line="240" w:lineRule="auto"/>
      </w:pPr>
      <w:r>
        <w:separator/>
      </w:r>
    </w:p>
  </w:endnote>
  <w:endnote w:type="continuationSeparator" w:id="0">
    <w:p w14:paraId="10BBB68B" w14:textId="77777777" w:rsidR="00883BE5" w:rsidRDefault="0088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9E602A" w14:textId="77777777" w:rsidR="002E43AE" w:rsidRPr="001011A7" w:rsidRDefault="002E43AE" w:rsidP="002E43AE">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599E602A" w14:textId="77777777" w:rsidR="002E43AE" w:rsidRPr="001011A7" w:rsidRDefault="002E43AE" w:rsidP="002E43AE">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E861" w14:textId="77777777" w:rsidR="00883BE5" w:rsidRDefault="00883BE5">
      <w:pPr>
        <w:spacing w:after="0" w:line="240" w:lineRule="auto"/>
      </w:pPr>
      <w:r>
        <w:separator/>
      </w:r>
    </w:p>
  </w:footnote>
  <w:footnote w:type="continuationSeparator" w:id="0">
    <w:p w14:paraId="5411B7D7" w14:textId="77777777" w:rsidR="00883BE5" w:rsidRDefault="0088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3"/>
  </w:num>
  <w:num w:numId="2" w16cid:durableId="1719352918">
    <w:abstractNumId w:val="8"/>
  </w:num>
  <w:num w:numId="3" w16cid:durableId="437138722">
    <w:abstractNumId w:val="30"/>
  </w:num>
  <w:num w:numId="4" w16cid:durableId="1230505910">
    <w:abstractNumId w:val="16"/>
  </w:num>
  <w:num w:numId="5" w16cid:durableId="485978198">
    <w:abstractNumId w:val="6"/>
  </w:num>
  <w:num w:numId="6" w16cid:durableId="198396767">
    <w:abstractNumId w:val="20"/>
  </w:num>
  <w:num w:numId="7" w16cid:durableId="1614170942">
    <w:abstractNumId w:val="32"/>
  </w:num>
  <w:num w:numId="8" w16cid:durableId="1027560901">
    <w:abstractNumId w:val="31"/>
  </w:num>
  <w:num w:numId="9" w16cid:durableId="1197306739">
    <w:abstractNumId w:val="11"/>
  </w:num>
  <w:num w:numId="10" w16cid:durableId="361783560">
    <w:abstractNumId w:val="12"/>
  </w:num>
  <w:num w:numId="11" w16cid:durableId="372733110">
    <w:abstractNumId w:val="24"/>
  </w:num>
  <w:num w:numId="12" w16cid:durableId="2041783297">
    <w:abstractNumId w:val="27"/>
  </w:num>
  <w:num w:numId="13" w16cid:durableId="1336418498">
    <w:abstractNumId w:val="3"/>
  </w:num>
  <w:num w:numId="14" w16cid:durableId="1897737895">
    <w:abstractNumId w:val="2"/>
  </w:num>
  <w:num w:numId="15" w16cid:durableId="100422682">
    <w:abstractNumId w:val="23"/>
  </w:num>
  <w:num w:numId="16" w16cid:durableId="1377126513">
    <w:abstractNumId w:val="9"/>
  </w:num>
  <w:num w:numId="17" w16cid:durableId="587737171">
    <w:abstractNumId w:val="17"/>
  </w:num>
  <w:num w:numId="18" w16cid:durableId="1702708771">
    <w:abstractNumId w:val="34"/>
  </w:num>
  <w:num w:numId="19" w16cid:durableId="1677729272">
    <w:abstractNumId w:val="0"/>
  </w:num>
  <w:num w:numId="20" w16cid:durableId="490370124">
    <w:abstractNumId w:val="19"/>
  </w:num>
  <w:num w:numId="21" w16cid:durableId="92215487">
    <w:abstractNumId w:val="14"/>
  </w:num>
  <w:num w:numId="22" w16cid:durableId="22288059">
    <w:abstractNumId w:val="5"/>
  </w:num>
  <w:num w:numId="23" w16cid:durableId="1212612876">
    <w:abstractNumId w:val="13"/>
  </w:num>
  <w:num w:numId="24" w16cid:durableId="1736080043">
    <w:abstractNumId w:val="21"/>
  </w:num>
  <w:num w:numId="25" w16cid:durableId="1651596939">
    <w:abstractNumId w:val="1"/>
  </w:num>
  <w:num w:numId="26" w16cid:durableId="574434992">
    <w:abstractNumId w:val="15"/>
  </w:num>
  <w:num w:numId="27" w16cid:durableId="697002497">
    <w:abstractNumId w:val="18"/>
  </w:num>
  <w:num w:numId="28" w16cid:durableId="1499229980">
    <w:abstractNumId w:val="22"/>
  </w:num>
  <w:num w:numId="29" w16cid:durableId="858279924">
    <w:abstractNumId w:val="35"/>
  </w:num>
  <w:num w:numId="30" w16cid:durableId="1352991299">
    <w:abstractNumId w:val="7"/>
  </w:num>
  <w:num w:numId="31" w16cid:durableId="2110537591">
    <w:abstractNumId w:val="25"/>
  </w:num>
  <w:num w:numId="32" w16cid:durableId="799959735">
    <w:abstractNumId w:val="10"/>
  </w:num>
  <w:num w:numId="33" w16cid:durableId="1614550537">
    <w:abstractNumId w:val="28"/>
  </w:num>
  <w:num w:numId="34" w16cid:durableId="244725681">
    <w:abstractNumId w:val="29"/>
  </w:num>
  <w:num w:numId="35" w16cid:durableId="586034302">
    <w:abstractNumId w:val="4"/>
  </w:num>
  <w:num w:numId="36" w16cid:durableId="1827279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015E"/>
    <w:rsid w:val="000812AF"/>
    <w:rsid w:val="00087552"/>
    <w:rsid w:val="000A7B60"/>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55B6E"/>
    <w:rsid w:val="0016087D"/>
    <w:rsid w:val="00165240"/>
    <w:rsid w:val="001777BF"/>
    <w:rsid w:val="001A50B8"/>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43AE"/>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76C5B"/>
    <w:rsid w:val="005828AB"/>
    <w:rsid w:val="00582F0D"/>
    <w:rsid w:val="00590025"/>
    <w:rsid w:val="00591466"/>
    <w:rsid w:val="005A484A"/>
    <w:rsid w:val="005B3C41"/>
    <w:rsid w:val="005D0758"/>
    <w:rsid w:val="005D09EA"/>
    <w:rsid w:val="005D1F73"/>
    <w:rsid w:val="005D4772"/>
    <w:rsid w:val="005E32B2"/>
    <w:rsid w:val="006024CC"/>
    <w:rsid w:val="0061308C"/>
    <w:rsid w:val="00613AD9"/>
    <w:rsid w:val="00620B56"/>
    <w:rsid w:val="00640C52"/>
    <w:rsid w:val="006532F1"/>
    <w:rsid w:val="006554E6"/>
    <w:rsid w:val="006748D8"/>
    <w:rsid w:val="00680DCF"/>
    <w:rsid w:val="00682D10"/>
    <w:rsid w:val="0069674B"/>
    <w:rsid w:val="0069754E"/>
    <w:rsid w:val="006A2B1D"/>
    <w:rsid w:val="006A74B6"/>
    <w:rsid w:val="006A77FA"/>
    <w:rsid w:val="006A7824"/>
    <w:rsid w:val="006A7B38"/>
    <w:rsid w:val="006B31D4"/>
    <w:rsid w:val="006B3F4F"/>
    <w:rsid w:val="006B6640"/>
    <w:rsid w:val="006D0AB7"/>
    <w:rsid w:val="006E0C47"/>
    <w:rsid w:val="00703A45"/>
    <w:rsid w:val="0070531C"/>
    <w:rsid w:val="00712CCC"/>
    <w:rsid w:val="00717817"/>
    <w:rsid w:val="007235FA"/>
    <w:rsid w:val="0072696F"/>
    <w:rsid w:val="00730623"/>
    <w:rsid w:val="0074659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306C6"/>
    <w:rsid w:val="008312B8"/>
    <w:rsid w:val="008317C9"/>
    <w:rsid w:val="00840EAA"/>
    <w:rsid w:val="00844B56"/>
    <w:rsid w:val="00846E6C"/>
    <w:rsid w:val="0085314D"/>
    <w:rsid w:val="00863443"/>
    <w:rsid w:val="008724E1"/>
    <w:rsid w:val="00872F05"/>
    <w:rsid w:val="00877D0F"/>
    <w:rsid w:val="008802B1"/>
    <w:rsid w:val="00883BE5"/>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84B26"/>
    <w:rsid w:val="00987C7E"/>
    <w:rsid w:val="00993139"/>
    <w:rsid w:val="00997ADD"/>
    <w:rsid w:val="009B3CF7"/>
    <w:rsid w:val="009B5109"/>
    <w:rsid w:val="009C3074"/>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0657"/>
    <w:rsid w:val="00AC589D"/>
    <w:rsid w:val="00AD384C"/>
    <w:rsid w:val="00AD4708"/>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272C"/>
    <w:rsid w:val="00CE55DF"/>
    <w:rsid w:val="00CF3C49"/>
    <w:rsid w:val="00D0451E"/>
    <w:rsid w:val="00D2284D"/>
    <w:rsid w:val="00D279C6"/>
    <w:rsid w:val="00D3336A"/>
    <w:rsid w:val="00D370AC"/>
    <w:rsid w:val="00D64D0C"/>
    <w:rsid w:val="00DA0C2A"/>
    <w:rsid w:val="00DB4A8B"/>
    <w:rsid w:val="00DC713C"/>
    <w:rsid w:val="00DD07BF"/>
    <w:rsid w:val="00DD07EB"/>
    <w:rsid w:val="00DD2729"/>
    <w:rsid w:val="00DE4FB1"/>
    <w:rsid w:val="00DF39C3"/>
    <w:rsid w:val="00E03FE6"/>
    <w:rsid w:val="00E14D57"/>
    <w:rsid w:val="00E26374"/>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141"/>
    <w:rsid w:val="00F64B4E"/>
    <w:rsid w:val="00F671D8"/>
    <w:rsid w:val="00F7386B"/>
    <w:rsid w:val="00F77ED0"/>
    <w:rsid w:val="00F80819"/>
    <w:rsid w:val="00F85698"/>
    <w:rsid w:val="00F87C25"/>
    <w:rsid w:val="00FA1848"/>
    <w:rsid w:val="00FA1D75"/>
    <w:rsid w:val="00FA4F23"/>
    <w:rsid w:val="00FB069C"/>
    <w:rsid w:val="00FB34A6"/>
    <w:rsid w:val="00FB680F"/>
    <w:rsid w:val="00FE31C9"/>
    <w:rsid w:val="00FE7546"/>
    <w:rsid w:val="00FF0383"/>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 w:type="paragraph" w:styleId="NormalWeb">
    <w:name w:val="Normal (Web)"/>
    <w:basedOn w:val="Normal"/>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nstruction.ec.europa.eu/en/best-practice/50/electrik-s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832</Words>
  <Characters>4746</Characters>
  <Application>Microsoft Office Word</Application>
  <DocSecurity>0</DocSecurity>
  <Lines>39</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Sara Tikel</cp:lastModifiedBy>
  <cp:revision>28</cp:revision>
  <dcterms:created xsi:type="dcterms:W3CDTF">2023-04-06T08:05:00Z</dcterms:created>
  <dcterms:modified xsi:type="dcterms:W3CDTF">2023-05-12T06:38:00Z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b5483b7c244d61a955fdac9d478f8eb005e96eeb25ebf7f621f2ff9c84012308</vt:lpwstr>
  </property>
</Properties>
</file>