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758D" w:rsidRPr="004F698D" w:rsidRDefault="00CB758D" w:rsidP="004F698D">
      <w:pPr>
        <w:pStyle w:val="Szvegtrzs"/>
        <w:tabs>
          <w:tab w:val="left" w:pos="7032"/>
        </w:tabs>
        <w:rPr>
          <w:rFonts w:ascii="Times New Roman"/>
          <w:sz w:val="20"/>
        </w:rPr>
      </w:pPr>
    </w:p>
    <w:p w:rsidR="00CB758D" w:rsidRDefault="00CB758D">
      <w:pPr>
        <w:pStyle w:val="Szvegtrzs"/>
        <w:rPr>
          <w:rFonts w:ascii="Times New Roman"/>
          <w:sz w:val="20"/>
        </w:rPr>
      </w:pPr>
    </w:p>
    <w:p w:rsidR="00CB758D" w:rsidRDefault="00CB758D">
      <w:pPr>
        <w:pStyle w:val="Szvegtrzs"/>
        <w:spacing w:before="6"/>
        <w:rPr>
          <w:rFonts w:ascii="Times New Roman"/>
        </w:rPr>
      </w:pPr>
    </w:p>
    <w:p w:rsidR="00CB758D" w:rsidRDefault="00000000">
      <w:pPr>
        <w:spacing w:before="84"/>
        <w:ind w:left="315" w:right="33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RESTART:</w:t>
      </w:r>
      <w:r>
        <w:rPr>
          <w:rFonts w:ascii="Times New Roman" w:hAnsi="Times New Roman"/>
          <w:b/>
          <w:spacing w:val="-4"/>
          <w:sz w:val="36"/>
        </w:rPr>
        <w:t xml:space="preserve"> </w:t>
      </w:r>
      <w:r w:rsidR="00051CFC">
        <w:rPr>
          <w:rFonts w:ascii="Times New Roman" w:hAnsi="Times New Roman"/>
          <w:b/>
          <w:sz w:val="36"/>
        </w:rPr>
        <w:t>Reziliencia</w:t>
      </w:r>
      <w:r>
        <w:rPr>
          <w:rFonts w:ascii="Times New Roman" w:hAnsi="Times New Roman"/>
          <w:b/>
          <w:spacing w:val="-3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és</w:t>
      </w:r>
      <w:r>
        <w:rPr>
          <w:rFonts w:ascii="Times New Roman" w:hAnsi="Times New Roman"/>
          <w:b/>
          <w:spacing w:val="-1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képzés</w:t>
      </w:r>
      <w:r>
        <w:rPr>
          <w:rFonts w:ascii="Times New Roman" w:hAnsi="Times New Roman"/>
          <w:b/>
          <w:spacing w:val="-1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kkv-k</w:t>
      </w:r>
      <w:r>
        <w:rPr>
          <w:rFonts w:ascii="Times New Roman" w:hAnsi="Times New Roman"/>
          <w:b/>
          <w:spacing w:val="-7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számára</w:t>
      </w:r>
    </w:p>
    <w:p w:rsidR="00CB758D" w:rsidRDefault="00CB758D">
      <w:pPr>
        <w:pStyle w:val="Szvegtrzs"/>
        <w:spacing w:before="5"/>
        <w:rPr>
          <w:rFonts w:ascii="Times New Roman"/>
          <w:b/>
          <w:sz w:val="54"/>
        </w:rPr>
      </w:pPr>
    </w:p>
    <w:p w:rsidR="00CB758D" w:rsidRDefault="00000000">
      <w:pPr>
        <w:pStyle w:val="Cm"/>
      </w:pPr>
      <w:r>
        <w:t>Esettanulmány</w:t>
      </w:r>
    </w:p>
    <w:p w:rsidR="00CB758D" w:rsidRDefault="00000000">
      <w:pPr>
        <w:spacing w:before="207"/>
        <w:ind w:left="311" w:right="33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(3. projekteredmény -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3.1.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és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3.2.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feladat)</w:t>
      </w:r>
    </w:p>
    <w:p w:rsidR="00CB758D" w:rsidRDefault="00CB758D">
      <w:pPr>
        <w:pStyle w:val="Szvegtrzs"/>
        <w:rPr>
          <w:rFonts w:ascii="Times New Roman"/>
          <w:b/>
          <w:sz w:val="20"/>
        </w:rPr>
      </w:pPr>
    </w:p>
    <w:p w:rsidR="00CB758D" w:rsidRDefault="00CB758D">
      <w:pPr>
        <w:pStyle w:val="Szvegtrzs"/>
        <w:rPr>
          <w:rFonts w:ascii="Times New Roman"/>
          <w:b/>
          <w:sz w:val="20"/>
        </w:rPr>
      </w:pPr>
    </w:p>
    <w:p w:rsidR="00CB758D" w:rsidRDefault="00CB758D">
      <w:pPr>
        <w:pStyle w:val="Szvegtrzs"/>
        <w:spacing w:before="3"/>
        <w:rPr>
          <w:rFonts w:ascii="Times New Roman"/>
          <w:b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6541"/>
      </w:tblGrid>
      <w:tr w:rsidR="00CB758D">
        <w:trPr>
          <w:trHeight w:val="739"/>
        </w:trPr>
        <w:tc>
          <w:tcPr>
            <w:tcW w:w="2473" w:type="dxa"/>
            <w:shd w:val="clear" w:color="auto" w:fill="A8D08D"/>
          </w:tcPr>
          <w:p w:rsidR="00CB758D" w:rsidRDefault="00000000">
            <w:pPr>
              <w:pStyle w:val="TableParagraph"/>
              <w:tabs>
                <w:tab w:val="left" w:pos="1091"/>
              </w:tabs>
              <w:spacing w:before="1" w:line="261" w:lineRule="auto"/>
              <w:ind w:left="6" w:right="-15" w:firstLine="0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</w:rPr>
              <w:tab/>
              <w:t>esettanulmány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szerzője:</w:t>
            </w:r>
          </w:p>
        </w:tc>
        <w:tc>
          <w:tcPr>
            <w:tcW w:w="6541" w:type="dxa"/>
          </w:tcPr>
          <w:p w:rsidR="00CB758D" w:rsidRDefault="00000000">
            <w:pPr>
              <w:pStyle w:val="TableParagraph"/>
              <w:spacing w:before="6" w:line="240" w:lineRule="auto"/>
              <w:ind w:left="6" w:firstLine="0"/>
              <w:rPr>
                <w:i/>
              </w:rPr>
            </w:pPr>
            <w:r>
              <w:rPr>
                <w:i/>
              </w:rPr>
              <w:t>IDP</w:t>
            </w:r>
          </w:p>
        </w:tc>
      </w:tr>
      <w:tr w:rsidR="00CB758D">
        <w:trPr>
          <w:trHeight w:val="1026"/>
        </w:trPr>
        <w:tc>
          <w:tcPr>
            <w:tcW w:w="2473" w:type="dxa"/>
            <w:shd w:val="clear" w:color="auto" w:fill="A8D08D"/>
          </w:tcPr>
          <w:p w:rsidR="00CB758D" w:rsidRDefault="00000000">
            <w:pPr>
              <w:pStyle w:val="TableParagraph"/>
              <w:spacing w:before="1" w:line="261" w:lineRule="auto"/>
              <w:ind w:left="6" w:right="125" w:firstLine="0"/>
              <w:jc w:val="both"/>
              <w:rPr>
                <w:b/>
              </w:rPr>
            </w:pPr>
            <w:r>
              <w:rPr>
                <w:b/>
              </w:rPr>
              <w:t>Annak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modulnak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neve,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amelyhez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esettanulmány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tartozik:</w:t>
            </w:r>
          </w:p>
        </w:tc>
        <w:tc>
          <w:tcPr>
            <w:tcW w:w="6541" w:type="dxa"/>
          </w:tcPr>
          <w:p w:rsidR="00CB758D" w:rsidRDefault="00000000">
            <w:pPr>
              <w:pStyle w:val="TableParagraph"/>
              <w:spacing w:before="6" w:line="240" w:lineRule="auto"/>
              <w:ind w:left="54" w:firstLine="0"/>
              <w:rPr>
                <w:i/>
              </w:rPr>
            </w:pPr>
            <w:r>
              <w:rPr>
                <w:i/>
              </w:rPr>
              <w:t>Érzelmi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intelligencia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és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jóllét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az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üzleti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életben</w:t>
            </w:r>
          </w:p>
        </w:tc>
      </w:tr>
      <w:tr w:rsidR="00CB758D">
        <w:trPr>
          <w:trHeight w:val="743"/>
        </w:trPr>
        <w:tc>
          <w:tcPr>
            <w:tcW w:w="2473" w:type="dxa"/>
            <w:shd w:val="clear" w:color="auto" w:fill="A8D08D"/>
          </w:tcPr>
          <w:p w:rsidR="00CB758D" w:rsidRDefault="00000000">
            <w:pPr>
              <w:pStyle w:val="TableParagraph"/>
              <w:spacing w:before="11" w:line="240" w:lineRule="auto"/>
              <w:ind w:left="6" w:firstLine="0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esettanulmány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címe:</w:t>
            </w:r>
          </w:p>
        </w:tc>
        <w:tc>
          <w:tcPr>
            <w:tcW w:w="6541" w:type="dxa"/>
          </w:tcPr>
          <w:p w:rsidR="00CB758D" w:rsidRDefault="00000000">
            <w:pPr>
              <w:pStyle w:val="TableParagraph"/>
              <w:spacing w:before="6" w:line="261" w:lineRule="auto"/>
              <w:ind w:left="6" w:right="-15" w:firstLine="0"/>
              <w:rPr>
                <w:i/>
              </w:rPr>
            </w:pPr>
            <w:r>
              <w:rPr>
                <w:i/>
              </w:rPr>
              <w:t>Hogyan</w:t>
            </w:r>
            <w:r>
              <w:rPr>
                <w:i/>
                <w:spacing w:val="27"/>
              </w:rPr>
              <w:t xml:space="preserve"> </w:t>
            </w:r>
            <w:r>
              <w:rPr>
                <w:i/>
              </w:rPr>
              <w:t>lendítette</w:t>
            </w:r>
            <w:r>
              <w:rPr>
                <w:i/>
                <w:spacing w:val="27"/>
              </w:rPr>
              <w:t xml:space="preserve"> </w:t>
            </w:r>
            <w:r>
              <w:rPr>
                <w:i/>
              </w:rPr>
              <w:t>fel</w:t>
            </w:r>
            <w:r>
              <w:rPr>
                <w:i/>
                <w:spacing w:val="27"/>
              </w:rPr>
              <w:t xml:space="preserve"> </w:t>
            </w:r>
            <w:r>
              <w:rPr>
                <w:i/>
              </w:rPr>
              <w:t>az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érzelmi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intelligencia</w:t>
            </w:r>
            <w:r>
              <w:rPr>
                <w:i/>
                <w:spacing w:val="28"/>
              </w:rPr>
              <w:t xml:space="preserve"> </w:t>
            </w:r>
            <w:r>
              <w:rPr>
                <w:i/>
              </w:rPr>
              <w:t>az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olasz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kkv,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az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Ciliegio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üzletmenetét?</w:t>
            </w:r>
          </w:p>
        </w:tc>
      </w:tr>
      <w:tr w:rsidR="00CB758D">
        <w:trPr>
          <w:trHeight w:val="7436"/>
        </w:trPr>
        <w:tc>
          <w:tcPr>
            <w:tcW w:w="2473" w:type="dxa"/>
            <w:shd w:val="clear" w:color="auto" w:fill="A8D08D"/>
          </w:tcPr>
          <w:p w:rsidR="00CB758D" w:rsidRDefault="00000000">
            <w:pPr>
              <w:pStyle w:val="TableParagraph"/>
              <w:spacing w:before="6" w:line="240" w:lineRule="auto"/>
              <w:ind w:left="6" w:firstLine="0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esettanulmány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leírása:</w:t>
            </w:r>
          </w:p>
        </w:tc>
        <w:tc>
          <w:tcPr>
            <w:tcW w:w="6541" w:type="dxa"/>
          </w:tcPr>
          <w:p w:rsidR="00CB758D" w:rsidRDefault="00000000">
            <w:pPr>
              <w:pStyle w:val="TableParagraph"/>
              <w:spacing w:before="1" w:line="259" w:lineRule="auto"/>
              <w:ind w:left="6" w:right="-15" w:firstLine="48"/>
              <w:jc w:val="both"/>
              <w:rPr>
                <w:i/>
              </w:rPr>
            </w:pPr>
            <w:r>
              <w:rPr>
                <w:i/>
              </w:rPr>
              <w:t>Az Il Ciliegio, egy olasz kis- és középvállalkozás, komoly kihívással nézett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szembe kereskedelmi részlegénél. Az értékesítési csapat nehezen tudta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teljesíteni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kitűzött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célokat,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és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az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egyik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kulcsfontosságú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értékesítési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képviselő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ismerte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az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értékesítési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vezető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vezetését.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helyzet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gyakori konfliktusokba torkollott, ami nemcsak a csapaton belül, hanem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az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ügyfelek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előtt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feszültséget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okozott.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vállalat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vezetése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által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alkalmazott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hagyományos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megközelítés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nem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oldotta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meg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problémát,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és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helyzet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hónapokig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változatlan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maradt.</w:t>
            </w:r>
          </w:p>
          <w:p w:rsidR="00CB758D" w:rsidRDefault="00000000">
            <w:pPr>
              <w:pStyle w:val="TableParagraph"/>
              <w:spacing w:before="157" w:line="259" w:lineRule="auto"/>
              <w:ind w:left="6" w:right="-15" w:firstLine="0"/>
              <w:jc w:val="both"/>
              <w:rPr>
                <w:i/>
              </w:rPr>
            </w:pPr>
            <w:r>
              <w:rPr>
                <w:i/>
              </w:rPr>
              <w:t>Stratégiai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tanácsadót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és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vezetőképzőt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alkalmaztak,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hogy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vállalat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vezetősége és alkalmazottai számára érzelmi intelligencia (EI) tréninget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szervezzen. A megközelítés olyan készségek fejlesztésére terjedt ki, mint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az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empatikus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meghallgatás,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az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önismeret,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az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autonómia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coaching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révén, a konfliktusmegoldást szolgáló team coaching és a csapatépítés 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csapatmunka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erősítése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érdekében.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Az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eredmények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lenyűgözőek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voltak,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és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vállalat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jelentős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javulást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tapasztalt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az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értékesítési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csapat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teljesítményében,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valamint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konfliktusok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és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feszültségek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csökkenését.</w:t>
            </w:r>
          </w:p>
          <w:p w:rsidR="00CB758D" w:rsidRDefault="00000000">
            <w:pPr>
              <w:pStyle w:val="TableParagraph"/>
              <w:spacing w:before="162" w:line="259" w:lineRule="auto"/>
              <w:ind w:left="6" w:right="-15" w:firstLine="0"/>
              <w:jc w:val="both"/>
              <w:rPr>
                <w:i/>
              </w:rPr>
            </w:pPr>
            <w:r>
              <w:rPr>
                <w:i/>
              </w:rPr>
              <w:t>Azáltal,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hogy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az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emberi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erőforrás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elveit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az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emberekkel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kapcsolatos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stratégiájukban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alkalmazták,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az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Ciliegio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képes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volt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leküzdeni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kihívásokat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és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javítani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az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általános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üzleti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teljesítményt.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vállalat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vezetése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megtanulta megérteni és kielégíteni alkalmazottai érzelmi szükségleteit,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ami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motiváltabb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és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termelékenyebb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munkaerőt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eredményezett.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Ez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megközelítés világos példája annak, hogy az EI alkalmazása az üzleti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menedzsmentben hogyan válhat a kkv-k hasznára és hogyan járulhat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hozzá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sikerükhöz.</w:t>
            </w:r>
          </w:p>
        </w:tc>
      </w:tr>
    </w:tbl>
    <w:p w:rsidR="00CB758D" w:rsidRDefault="00CB758D">
      <w:pPr>
        <w:spacing w:line="259" w:lineRule="auto"/>
        <w:jc w:val="both"/>
        <w:sectPr w:rsidR="00CB758D" w:rsidSect="004F698D">
          <w:headerReference w:type="default" r:id="rId7"/>
          <w:footerReference w:type="default" r:id="rId8"/>
          <w:type w:val="continuous"/>
          <w:pgSz w:w="11910" w:h="16840"/>
          <w:pgMar w:top="1418" w:right="1321" w:bottom="743" w:left="1338" w:header="709" w:footer="544" w:gutter="0"/>
          <w:pgNumType w:start="1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6541"/>
      </w:tblGrid>
      <w:tr w:rsidR="00CB758D">
        <w:trPr>
          <w:trHeight w:val="450"/>
        </w:trPr>
        <w:tc>
          <w:tcPr>
            <w:tcW w:w="2473" w:type="dxa"/>
            <w:shd w:val="clear" w:color="auto" w:fill="A8D08D"/>
          </w:tcPr>
          <w:p w:rsidR="00CB758D" w:rsidRDefault="00CB758D"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6541" w:type="dxa"/>
          </w:tcPr>
          <w:p w:rsidR="00CB758D" w:rsidRDefault="00CB758D"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20"/>
              </w:rPr>
            </w:pPr>
          </w:p>
        </w:tc>
      </w:tr>
      <w:tr w:rsidR="00CB758D">
        <w:trPr>
          <w:trHeight w:val="1032"/>
        </w:trPr>
        <w:tc>
          <w:tcPr>
            <w:tcW w:w="2473" w:type="dxa"/>
            <w:shd w:val="clear" w:color="auto" w:fill="A8D08D"/>
          </w:tcPr>
          <w:p w:rsidR="00CB758D" w:rsidRDefault="008B55E4">
            <w:pPr>
              <w:pStyle w:val="TableParagraph"/>
              <w:tabs>
                <w:tab w:val="left" w:pos="1104"/>
              </w:tabs>
              <w:spacing w:before="1" w:line="266" w:lineRule="auto"/>
              <w:ind w:left="6" w:right="-15" w:firstLine="0"/>
              <w:rPr>
                <w:b/>
              </w:rPr>
            </w:pPr>
            <w:r>
              <w:rPr>
                <w:b/>
              </w:rPr>
              <w:t>Bővebb információ:</w:t>
            </w:r>
          </w:p>
        </w:tc>
        <w:tc>
          <w:tcPr>
            <w:tcW w:w="6541" w:type="dxa"/>
          </w:tcPr>
          <w:p w:rsidR="00CB758D" w:rsidRDefault="00000000">
            <w:pPr>
              <w:pStyle w:val="TableParagraph"/>
              <w:spacing w:before="1" w:line="261" w:lineRule="auto"/>
              <w:ind w:left="6" w:right="-15" w:firstLine="0"/>
              <w:rPr>
                <w:i/>
              </w:rPr>
            </w:pPr>
            <w:r>
              <w:rPr>
                <w:i/>
                <w:spacing w:val="-1"/>
              </w:rPr>
              <w:t>https://</w:t>
            </w:r>
            <w:hyperlink r:id="rId9">
              <w:r>
                <w:rPr>
                  <w:i/>
                  <w:spacing w:val="-1"/>
                </w:rPr>
                <w:t>www.leadershipmanagementmagazine.com/articoli/intelligenza-</w:t>
              </w:r>
            </w:hyperlink>
            <w:r>
              <w:rPr>
                <w:i/>
              </w:rPr>
              <w:t xml:space="preserve"> emotiva-nelle-pmi-esempi-pratici-per-un-people-management-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emotivamente-intelligente/</w:t>
            </w:r>
          </w:p>
        </w:tc>
      </w:tr>
      <w:tr w:rsidR="00CB758D">
        <w:trPr>
          <w:trHeight w:val="1799"/>
        </w:trPr>
        <w:tc>
          <w:tcPr>
            <w:tcW w:w="2473" w:type="dxa"/>
            <w:shd w:val="clear" w:color="auto" w:fill="A8D08D"/>
          </w:tcPr>
          <w:p w:rsidR="00CB758D" w:rsidRDefault="00000000">
            <w:pPr>
              <w:pStyle w:val="TableParagraph"/>
              <w:tabs>
                <w:tab w:val="left" w:pos="1091"/>
              </w:tabs>
              <w:spacing w:before="1" w:line="261" w:lineRule="auto"/>
              <w:ind w:left="6" w:right="-15" w:firstLine="0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</w:rPr>
              <w:tab/>
              <w:t>esettanulmány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célcsoportja:</w:t>
            </w:r>
          </w:p>
        </w:tc>
        <w:tc>
          <w:tcPr>
            <w:tcW w:w="6541" w:type="dxa"/>
          </w:tcPr>
          <w:p w:rsidR="00CB758D" w:rsidRDefault="00000000">
            <w:pPr>
              <w:pStyle w:val="TableParagraph"/>
              <w:spacing w:before="6" w:line="403" w:lineRule="auto"/>
              <w:ind w:left="129" w:right="2452" w:hanging="10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20777" cy="120396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" cy="120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t>Mi</w:t>
            </w:r>
            <w:r w:rsidR="007C3DF6">
              <w:t>k</w:t>
            </w:r>
            <w:r>
              <w:t>ro,</w:t>
            </w:r>
            <w:r>
              <w:rPr>
                <w:spacing w:val="-7"/>
              </w:rPr>
              <w:t xml:space="preserve"> </w:t>
            </w:r>
            <w:r>
              <w:t>kis-</w:t>
            </w:r>
            <w:r>
              <w:rPr>
                <w:spacing w:val="-3"/>
              </w:rPr>
              <w:t xml:space="preserve"> </w:t>
            </w:r>
            <w:r>
              <w:t>és</w:t>
            </w:r>
            <w:r>
              <w:rPr>
                <w:spacing w:val="-3"/>
              </w:rPr>
              <w:t xml:space="preserve"> </w:t>
            </w:r>
            <w:r>
              <w:t>középvállalkozások</w:t>
            </w:r>
            <w:r>
              <w:rPr>
                <w:spacing w:val="-3"/>
              </w:rPr>
              <w:t xml:space="preserve"> </w:t>
            </w:r>
            <w:r>
              <w:t>(KKV-k)</w:t>
            </w:r>
            <w:r>
              <w:rPr>
                <w:spacing w:val="-5"/>
              </w:rPr>
              <w:t xml:space="preserve"> </w:t>
            </w:r>
            <w:r>
              <w:rPr>
                <w:noProof/>
                <w:spacing w:val="-5"/>
                <w:position w:val="-2"/>
              </w:rPr>
              <w:drawing>
                <wp:inline distT="0" distB="0" distL="0" distR="0">
                  <wp:extent cx="120777" cy="12039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" cy="120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5"/>
              </w:rPr>
              <w:t xml:space="preserve">  </w:t>
            </w:r>
            <w:r>
              <w:rPr>
                <w:rFonts w:ascii="Times New Roman" w:hAnsi="Times New Roman"/>
                <w:spacing w:val="-21"/>
              </w:rPr>
              <w:t xml:space="preserve"> </w:t>
            </w:r>
            <w:r w:rsidR="00F34512">
              <w:rPr>
                <w:rFonts w:ascii="Times New Roman" w:hAnsi="Times New Roman"/>
                <w:spacing w:val="-21"/>
              </w:rPr>
              <w:t>KK</w:t>
            </w:r>
            <w:r w:rsidR="00F34512" w:rsidRPr="00533000">
              <w:rPr>
                <w:rFonts w:cstheme="minorHAnsi"/>
                <w:bCs/>
              </w:rPr>
              <w:t>V-k munkavállalói</w:t>
            </w:r>
          </w:p>
          <w:p w:rsidR="00CB758D" w:rsidRDefault="00000000">
            <w:pPr>
              <w:pStyle w:val="TableParagraph"/>
              <w:spacing w:line="264" w:lineRule="exact"/>
              <w:ind w:left="119" w:firstLine="0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20777" cy="120396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" cy="120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 w:rsidR="00F34512" w:rsidRPr="00533000">
              <w:rPr>
                <w:rFonts w:cstheme="minorHAnsi"/>
                <w:bCs/>
              </w:rPr>
              <w:t>Az EU szakképzési ökoszisztémája</w:t>
            </w:r>
          </w:p>
          <w:p w:rsidR="00CB758D" w:rsidRDefault="00000000">
            <w:pPr>
              <w:pStyle w:val="TableParagraph"/>
              <w:spacing w:before="183" w:line="240" w:lineRule="auto"/>
              <w:ind w:left="129" w:firstLine="0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20777" cy="120396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" cy="120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 w:rsidR="00F34512" w:rsidRPr="00533000">
              <w:rPr>
                <w:rFonts w:cstheme="minorHAnsi"/>
                <w:bCs/>
              </w:rPr>
              <w:t>Vállalkozásokat támogató szervezetek</w:t>
            </w:r>
          </w:p>
        </w:tc>
      </w:tr>
      <w:tr w:rsidR="00CB758D">
        <w:trPr>
          <w:trHeight w:val="417"/>
        </w:trPr>
        <w:tc>
          <w:tcPr>
            <w:tcW w:w="9014" w:type="dxa"/>
            <w:gridSpan w:val="2"/>
            <w:shd w:val="clear" w:color="auto" w:fill="A8D08D"/>
          </w:tcPr>
          <w:p w:rsidR="00CB758D" w:rsidRDefault="00000000">
            <w:pPr>
              <w:pStyle w:val="TableParagraph"/>
              <w:spacing w:line="277" w:lineRule="exact"/>
              <w:ind w:left="6" w:firstLine="0"/>
              <w:rPr>
                <w:sz w:val="23"/>
              </w:rPr>
            </w:pPr>
            <w:r>
              <w:rPr>
                <w:b/>
                <w:sz w:val="23"/>
              </w:rPr>
              <w:t>ESCO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kompetenciák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és </w:t>
            </w:r>
            <w:r>
              <w:rPr>
                <w:sz w:val="23"/>
              </w:rPr>
              <w:t>készségek</w:t>
            </w:r>
          </w:p>
        </w:tc>
      </w:tr>
      <w:tr w:rsidR="00CB758D">
        <w:trPr>
          <w:trHeight w:val="9789"/>
        </w:trPr>
        <w:tc>
          <w:tcPr>
            <w:tcW w:w="9014" w:type="dxa"/>
            <w:gridSpan w:val="2"/>
          </w:tcPr>
          <w:p w:rsidR="00CB758D" w:rsidRDefault="00CB758D">
            <w:pPr>
              <w:pStyle w:val="TableParagraph"/>
              <w:spacing w:before="7" w:line="240" w:lineRule="auto"/>
              <w:ind w:left="0" w:firstLine="0"/>
              <w:rPr>
                <w:rFonts w:ascii="Times New Roman"/>
                <w:b/>
                <w:sz w:val="20"/>
              </w:rPr>
            </w:pPr>
          </w:p>
          <w:p w:rsidR="00CB758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27"/>
                <w:tab w:val="left" w:pos="728"/>
              </w:tabs>
              <w:spacing w:line="240" w:lineRule="auto"/>
              <w:rPr>
                <w:sz w:val="23"/>
              </w:rPr>
            </w:pPr>
            <w:r>
              <w:rPr>
                <w:sz w:val="23"/>
              </w:rPr>
              <w:t>Transzverzális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készségek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és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kompetenciák</w:t>
            </w:r>
          </w:p>
          <w:p w:rsidR="00CB758D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spacing w:before="2"/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Szociális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és érzelmi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készségek</w:t>
            </w:r>
          </w:p>
          <w:p w:rsidR="00CB758D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Kritikus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gondolkodás</w:t>
            </w:r>
          </w:p>
          <w:p w:rsidR="00CB758D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spacing w:before="3"/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Analitikus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gondolkodás</w:t>
            </w:r>
          </w:p>
          <w:p w:rsidR="00CB758D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  <w:shd w:val="clear" w:color="auto" w:fill="FFFF00"/>
              </w:rPr>
              <w:t>Problémamegoldás</w:t>
            </w:r>
          </w:p>
          <w:p w:rsidR="00CB758D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spacing w:before="2"/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Önmenedzsment</w:t>
            </w:r>
          </w:p>
          <w:p w:rsidR="00CB758D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  <w:shd w:val="clear" w:color="auto" w:fill="FFFF00"/>
              </w:rPr>
              <w:t>Üzletvezetés</w:t>
            </w:r>
          </w:p>
          <w:p w:rsidR="00CB758D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spacing w:before="3"/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Alkalmazkodóképesség</w:t>
            </w:r>
          </w:p>
          <w:p w:rsidR="00CB758D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Rugalmasság</w:t>
            </w:r>
          </w:p>
          <w:p w:rsidR="00CB758D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spacing w:before="2"/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Kreativitás</w:t>
            </w:r>
          </w:p>
          <w:p w:rsidR="00CB758D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Hálózatépítés</w:t>
            </w:r>
          </w:p>
          <w:p w:rsidR="00CB758D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spacing w:before="3"/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Kezdeményezés</w:t>
            </w:r>
          </w:p>
          <w:p w:rsidR="00CB758D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Rugalmasság</w:t>
            </w:r>
          </w:p>
          <w:p w:rsidR="00CB758D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spacing w:before="2"/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Nyitottság</w:t>
            </w:r>
          </w:p>
          <w:p w:rsidR="00CB758D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  <w:shd w:val="clear" w:color="auto" w:fill="FFFF00"/>
              </w:rPr>
              <w:t>A</w:t>
            </w:r>
            <w:r>
              <w:rPr>
                <w:spacing w:val="-1"/>
                <w:sz w:val="23"/>
                <w:shd w:val="clear" w:color="auto" w:fill="FFFF00"/>
              </w:rPr>
              <w:t xml:space="preserve"> </w:t>
            </w:r>
            <w:r>
              <w:rPr>
                <w:sz w:val="23"/>
                <w:shd w:val="clear" w:color="auto" w:fill="FFFF00"/>
              </w:rPr>
              <w:t>komplexitás megértése</w:t>
            </w:r>
          </w:p>
          <w:p w:rsidR="00CB758D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spacing w:before="3"/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Együttműködés</w:t>
            </w:r>
          </w:p>
          <w:p w:rsidR="00CB758D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Empátia</w:t>
            </w:r>
          </w:p>
          <w:p w:rsidR="00CB758D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spacing w:before="2"/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Innováció</w:t>
            </w:r>
          </w:p>
          <w:p w:rsidR="00CB758D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Vezetés</w:t>
            </w:r>
          </w:p>
          <w:p w:rsidR="00CB758D" w:rsidRDefault="00CB758D">
            <w:pPr>
              <w:pStyle w:val="TableParagraph"/>
              <w:spacing w:before="5" w:line="240" w:lineRule="auto"/>
              <w:ind w:left="0" w:firstLine="0"/>
              <w:rPr>
                <w:rFonts w:ascii="Times New Roman"/>
                <w:b/>
                <w:sz w:val="24"/>
              </w:rPr>
            </w:pPr>
          </w:p>
          <w:p w:rsidR="00CB758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27"/>
                <w:tab w:val="left" w:pos="728"/>
              </w:tabs>
              <w:spacing w:line="240" w:lineRule="auto"/>
              <w:rPr>
                <w:sz w:val="23"/>
              </w:rPr>
            </w:pPr>
            <w:r>
              <w:rPr>
                <w:sz w:val="23"/>
              </w:rPr>
              <w:t>Képességek</w:t>
            </w:r>
          </w:p>
          <w:p w:rsidR="00CB758D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spacing w:before="2"/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Technológiai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készségek</w:t>
            </w:r>
          </w:p>
          <w:p w:rsidR="00CB758D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Termékmarketing</w:t>
            </w:r>
          </w:p>
          <w:p w:rsidR="00CB758D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spacing w:before="3"/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Digitális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marketing</w:t>
            </w:r>
          </w:p>
          <w:p w:rsidR="00CB758D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Digitális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készségek</w:t>
            </w:r>
          </w:p>
          <w:p w:rsidR="00CB758D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spacing w:before="2"/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Kommunikáció</w:t>
            </w:r>
          </w:p>
          <w:p w:rsidR="00CB758D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  <w:shd w:val="clear" w:color="auto" w:fill="FFFF00"/>
              </w:rPr>
              <w:t>Együttműködés</w:t>
            </w:r>
          </w:p>
          <w:p w:rsidR="00CB758D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spacing w:before="3" w:line="240" w:lineRule="auto"/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  <w:shd w:val="clear" w:color="auto" w:fill="FFFF00"/>
              </w:rPr>
              <w:t>Érzelmi</w:t>
            </w:r>
            <w:r>
              <w:rPr>
                <w:spacing w:val="-2"/>
                <w:sz w:val="23"/>
                <w:shd w:val="clear" w:color="auto" w:fill="FFFF00"/>
              </w:rPr>
              <w:t xml:space="preserve"> </w:t>
            </w:r>
            <w:r>
              <w:rPr>
                <w:sz w:val="23"/>
                <w:shd w:val="clear" w:color="auto" w:fill="FFFF00"/>
              </w:rPr>
              <w:t>intelligencia</w:t>
            </w:r>
          </w:p>
          <w:p w:rsidR="00CB758D" w:rsidRDefault="00CB758D">
            <w:pPr>
              <w:pStyle w:val="TableParagraph"/>
              <w:spacing w:before="4" w:line="240" w:lineRule="auto"/>
              <w:ind w:left="0" w:firstLine="0"/>
              <w:rPr>
                <w:rFonts w:ascii="Times New Roman"/>
                <w:b/>
                <w:sz w:val="24"/>
              </w:rPr>
            </w:pPr>
          </w:p>
          <w:p w:rsidR="00CB758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27"/>
                <w:tab w:val="left" w:pos="728"/>
              </w:tabs>
              <w:rPr>
                <w:sz w:val="23"/>
              </w:rPr>
            </w:pPr>
            <w:r>
              <w:rPr>
                <w:sz w:val="23"/>
              </w:rPr>
              <w:t>Tudás</w:t>
            </w:r>
          </w:p>
          <w:p w:rsidR="00CB758D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  <w:shd w:val="clear" w:color="auto" w:fill="FFFF00"/>
              </w:rPr>
              <w:t>Üzletvezetés</w:t>
            </w:r>
          </w:p>
          <w:p w:rsidR="00CB758D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spacing w:before="3"/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Online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tanulás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és képzés</w:t>
            </w:r>
          </w:p>
          <w:p w:rsidR="00CB758D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Reklám</w:t>
            </w:r>
          </w:p>
          <w:p w:rsidR="00CB758D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448"/>
              </w:tabs>
              <w:spacing w:before="2" w:line="261" w:lineRule="exact"/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3"/>
              </w:rPr>
              <w:t>Felhőalapú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számítástechnika</w:t>
            </w:r>
          </w:p>
        </w:tc>
      </w:tr>
    </w:tbl>
    <w:p w:rsidR="00CB758D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467520" behindDoc="1" locked="0" layoutInCell="1" allowOverlap="1">
            <wp:simplePos x="0" y="0"/>
            <wp:positionH relativeFrom="page">
              <wp:posOffset>2698750</wp:posOffset>
            </wp:positionH>
            <wp:positionV relativeFrom="page">
              <wp:posOffset>2058034</wp:posOffset>
            </wp:positionV>
            <wp:extent cx="140207" cy="170688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68032" behindDoc="1" locked="0" layoutInCell="1" allowOverlap="1">
            <wp:simplePos x="0" y="0"/>
            <wp:positionH relativeFrom="page">
              <wp:posOffset>2704845</wp:posOffset>
            </wp:positionH>
            <wp:positionV relativeFrom="page">
              <wp:posOffset>2344546</wp:posOffset>
            </wp:positionV>
            <wp:extent cx="140207" cy="170688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68544" behindDoc="1" locked="0" layoutInCell="1" allowOverlap="1">
            <wp:simplePos x="0" y="0"/>
            <wp:positionH relativeFrom="page">
              <wp:posOffset>2698750</wp:posOffset>
            </wp:positionH>
            <wp:positionV relativeFrom="page">
              <wp:posOffset>2628264</wp:posOffset>
            </wp:positionV>
            <wp:extent cx="140207" cy="170688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69056" behindDoc="1" locked="0" layoutInCell="1" allowOverlap="1">
            <wp:simplePos x="0" y="0"/>
            <wp:positionH relativeFrom="page">
              <wp:posOffset>2704845</wp:posOffset>
            </wp:positionH>
            <wp:positionV relativeFrom="page">
              <wp:posOffset>2914776</wp:posOffset>
            </wp:positionV>
            <wp:extent cx="140207" cy="170688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758D" w:rsidRDefault="00CB758D">
      <w:pPr>
        <w:rPr>
          <w:sz w:val="2"/>
          <w:szCs w:val="2"/>
        </w:rPr>
        <w:sectPr w:rsidR="00CB758D">
          <w:headerReference w:type="default" r:id="rId13"/>
          <w:footerReference w:type="default" r:id="rId14"/>
          <w:pgSz w:w="11910" w:h="16840"/>
          <w:pgMar w:top="1700" w:right="1320" w:bottom="740" w:left="1340" w:header="861" w:footer="545" w:gutter="0"/>
          <w:cols w:space="708"/>
        </w:sectPr>
      </w:pPr>
    </w:p>
    <w:p w:rsidR="00CB758D" w:rsidRDefault="00CB758D">
      <w:pPr>
        <w:pStyle w:val="Szvegtrzs"/>
        <w:spacing w:before="5"/>
        <w:rPr>
          <w:rFonts w:ascii="Times New Roman"/>
          <w:b/>
          <w:sz w:val="2"/>
        </w:rPr>
      </w:pPr>
    </w:p>
    <w:p w:rsidR="00CB758D" w:rsidRDefault="00000000">
      <w:pPr>
        <w:pStyle w:val="Szvegtrzs"/>
        <w:ind w:left="9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width:450.7pt;height:168.8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CB758D" w:rsidRDefault="00000000">
                  <w:pPr>
                    <w:numPr>
                      <w:ilvl w:val="0"/>
                      <w:numId w:val="1"/>
                    </w:numPr>
                    <w:tabs>
                      <w:tab w:val="left" w:pos="1441"/>
                    </w:tabs>
                    <w:spacing w:line="278" w:lineRule="exact"/>
                    <w:ind w:hanging="361"/>
                    <w:rPr>
                      <w:sz w:val="23"/>
                    </w:rPr>
                  </w:pPr>
                  <w:r>
                    <w:rPr>
                      <w:sz w:val="23"/>
                    </w:rPr>
                    <w:t>Nagy adatok</w:t>
                  </w:r>
                </w:p>
                <w:p w:rsidR="00CB758D" w:rsidRDefault="00000000">
                  <w:pPr>
                    <w:numPr>
                      <w:ilvl w:val="0"/>
                      <w:numId w:val="1"/>
                    </w:numPr>
                    <w:tabs>
                      <w:tab w:val="left" w:pos="1441"/>
                    </w:tabs>
                    <w:spacing w:before="2" w:line="280" w:lineRule="exact"/>
                    <w:ind w:hanging="361"/>
                    <w:rPr>
                      <w:sz w:val="23"/>
                    </w:rPr>
                  </w:pPr>
                  <w:r>
                    <w:rPr>
                      <w:sz w:val="23"/>
                    </w:rPr>
                    <w:t>E-kereskedelem</w:t>
                  </w:r>
                </w:p>
                <w:p w:rsidR="00CB758D" w:rsidRDefault="00000000">
                  <w:pPr>
                    <w:numPr>
                      <w:ilvl w:val="0"/>
                      <w:numId w:val="1"/>
                    </w:numPr>
                    <w:tabs>
                      <w:tab w:val="left" w:pos="1441"/>
                    </w:tabs>
                    <w:spacing w:line="280" w:lineRule="exact"/>
                    <w:ind w:hanging="361"/>
                    <w:rPr>
                      <w:sz w:val="23"/>
                    </w:rPr>
                  </w:pPr>
                  <w:r>
                    <w:rPr>
                      <w:sz w:val="23"/>
                    </w:rPr>
                    <w:t>Mesterséges</w:t>
                  </w:r>
                  <w:r>
                    <w:rPr>
                      <w:spacing w:val="-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intelligencia</w:t>
                  </w:r>
                </w:p>
                <w:p w:rsidR="00CB758D" w:rsidRDefault="00000000">
                  <w:pPr>
                    <w:numPr>
                      <w:ilvl w:val="0"/>
                      <w:numId w:val="1"/>
                    </w:numPr>
                    <w:tabs>
                      <w:tab w:val="left" w:pos="1441"/>
                    </w:tabs>
                    <w:spacing w:before="3" w:line="280" w:lineRule="exact"/>
                    <w:ind w:hanging="361"/>
                    <w:rPr>
                      <w:sz w:val="23"/>
                    </w:rPr>
                  </w:pPr>
                  <w:r>
                    <w:rPr>
                      <w:sz w:val="23"/>
                    </w:rPr>
                    <w:t>IoT</w:t>
                  </w:r>
                </w:p>
                <w:p w:rsidR="00CB758D" w:rsidRDefault="00000000">
                  <w:pPr>
                    <w:numPr>
                      <w:ilvl w:val="0"/>
                      <w:numId w:val="1"/>
                    </w:numPr>
                    <w:tabs>
                      <w:tab w:val="left" w:pos="1441"/>
                    </w:tabs>
                    <w:spacing w:line="280" w:lineRule="exact"/>
                    <w:ind w:hanging="361"/>
                    <w:rPr>
                      <w:sz w:val="23"/>
                    </w:rPr>
                  </w:pPr>
                  <w:r>
                    <w:rPr>
                      <w:sz w:val="23"/>
                    </w:rPr>
                    <w:t>Digitális</w:t>
                  </w:r>
                  <w:r>
                    <w:rPr>
                      <w:spacing w:val="-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írástudás</w:t>
                  </w:r>
                </w:p>
                <w:p w:rsidR="00CB758D" w:rsidRDefault="00000000">
                  <w:pPr>
                    <w:numPr>
                      <w:ilvl w:val="0"/>
                      <w:numId w:val="1"/>
                    </w:numPr>
                    <w:tabs>
                      <w:tab w:val="left" w:pos="1441"/>
                    </w:tabs>
                    <w:spacing w:before="2" w:line="280" w:lineRule="exact"/>
                    <w:ind w:hanging="361"/>
                    <w:rPr>
                      <w:sz w:val="23"/>
                    </w:rPr>
                  </w:pPr>
                  <w:r>
                    <w:rPr>
                      <w:sz w:val="23"/>
                    </w:rPr>
                    <w:t>Kiberbiztonság</w:t>
                  </w:r>
                </w:p>
                <w:p w:rsidR="00CB758D" w:rsidRDefault="00000000">
                  <w:pPr>
                    <w:numPr>
                      <w:ilvl w:val="0"/>
                      <w:numId w:val="1"/>
                    </w:numPr>
                    <w:tabs>
                      <w:tab w:val="left" w:pos="1441"/>
                    </w:tabs>
                    <w:spacing w:line="280" w:lineRule="exact"/>
                    <w:ind w:hanging="361"/>
                    <w:rPr>
                      <w:sz w:val="23"/>
                    </w:rPr>
                  </w:pPr>
                  <w:r>
                    <w:rPr>
                      <w:sz w:val="23"/>
                    </w:rPr>
                    <w:t>Adatbányászat</w:t>
                  </w:r>
                  <w:r>
                    <w:rPr>
                      <w:spacing w:val="-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és</w:t>
                  </w:r>
                  <w:r>
                    <w:rPr>
                      <w:spacing w:val="-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elemzés</w:t>
                  </w:r>
                </w:p>
                <w:p w:rsidR="00CB758D" w:rsidRDefault="00000000">
                  <w:pPr>
                    <w:numPr>
                      <w:ilvl w:val="0"/>
                      <w:numId w:val="1"/>
                    </w:numPr>
                    <w:tabs>
                      <w:tab w:val="left" w:pos="1441"/>
                    </w:tabs>
                    <w:spacing w:before="2" w:line="280" w:lineRule="exact"/>
                    <w:ind w:hanging="361"/>
                    <w:rPr>
                      <w:sz w:val="23"/>
                    </w:rPr>
                  </w:pPr>
                  <w:r>
                    <w:rPr>
                      <w:sz w:val="23"/>
                    </w:rPr>
                    <w:t>Fenntarthatóság</w:t>
                  </w:r>
                </w:p>
                <w:p w:rsidR="00CB758D" w:rsidRDefault="00000000">
                  <w:pPr>
                    <w:numPr>
                      <w:ilvl w:val="0"/>
                      <w:numId w:val="1"/>
                    </w:numPr>
                    <w:tabs>
                      <w:tab w:val="left" w:pos="1441"/>
                    </w:tabs>
                    <w:spacing w:line="280" w:lineRule="exact"/>
                    <w:ind w:hanging="361"/>
                    <w:rPr>
                      <w:sz w:val="23"/>
                    </w:rPr>
                  </w:pPr>
                  <w:r>
                    <w:rPr>
                      <w:sz w:val="23"/>
                    </w:rPr>
                    <w:t>Jó</w:t>
                  </w:r>
                  <w:r w:rsidR="00C83406">
                    <w:rPr>
                      <w:sz w:val="23"/>
                    </w:rPr>
                    <w:t>l</w:t>
                  </w:r>
                  <w:r>
                    <w:rPr>
                      <w:sz w:val="23"/>
                    </w:rPr>
                    <w:t>lét</w:t>
                  </w:r>
                </w:p>
                <w:p w:rsidR="00CB758D" w:rsidRDefault="00000000">
                  <w:pPr>
                    <w:numPr>
                      <w:ilvl w:val="0"/>
                      <w:numId w:val="1"/>
                    </w:numPr>
                    <w:tabs>
                      <w:tab w:val="left" w:pos="1441"/>
                    </w:tabs>
                    <w:spacing w:before="3" w:line="280" w:lineRule="exact"/>
                    <w:ind w:hanging="361"/>
                    <w:rPr>
                      <w:sz w:val="23"/>
                    </w:rPr>
                  </w:pPr>
                  <w:r>
                    <w:rPr>
                      <w:sz w:val="23"/>
                    </w:rPr>
                    <w:t>Éghajlatváltozás</w:t>
                  </w:r>
                </w:p>
                <w:p w:rsidR="00CB758D" w:rsidRDefault="00000000">
                  <w:pPr>
                    <w:numPr>
                      <w:ilvl w:val="0"/>
                      <w:numId w:val="1"/>
                    </w:numPr>
                    <w:tabs>
                      <w:tab w:val="left" w:pos="1441"/>
                    </w:tabs>
                    <w:spacing w:line="280" w:lineRule="exact"/>
                    <w:ind w:hanging="361"/>
                    <w:rPr>
                      <w:sz w:val="23"/>
                    </w:rPr>
                  </w:pPr>
                  <w:r>
                    <w:rPr>
                      <w:sz w:val="23"/>
                    </w:rPr>
                    <w:t>Közösségi</w:t>
                  </w:r>
                  <w:r>
                    <w:rPr>
                      <w:spacing w:val="-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média</w:t>
                  </w:r>
                  <w:r>
                    <w:rPr>
                      <w:spacing w:val="-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menedzsment</w:t>
                  </w:r>
                </w:p>
              </w:txbxContent>
            </v:textbox>
            <w10:anchorlock/>
          </v:shape>
        </w:pict>
      </w:r>
    </w:p>
    <w:sectPr w:rsidR="00CB758D">
      <w:pgSz w:w="11910" w:h="16840"/>
      <w:pgMar w:top="1660" w:right="1320" w:bottom="740" w:left="1340" w:header="861" w:footer="5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0686" w:rsidRDefault="00D10686">
      <w:r>
        <w:separator/>
      </w:r>
    </w:p>
  </w:endnote>
  <w:endnote w:type="continuationSeparator" w:id="0">
    <w:p w:rsidR="00D10686" w:rsidRDefault="00D1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758D" w:rsidRDefault="00000000">
    <w:pPr>
      <w:pStyle w:val="Szvegtrzs"/>
      <w:spacing w:line="14" w:lineRule="auto"/>
      <w:rPr>
        <w:sz w:val="20"/>
      </w:rPr>
    </w:pPr>
    <w:r>
      <w:pict>
        <v:group id="_x0000_s1036" style="position:absolute;margin-left:-.5pt;margin-top:800.7pt;width:596.45pt;height:39.7pt;z-index:-15849472;mso-position-horizontal-relative:page;mso-position-vertical-relative:page" coordorigin="-10,16014" coordsize="11929,794">
          <v:rect id="_x0000_s1042" style="position:absolute;top:16122;width:11909;height:675" fillcolor="#62a437" stroked="f"/>
          <v:rect id="_x0000_s1041" style="position:absolute;top:16787;width:11909;height:20" fillcolor="#41709c" stroked="f"/>
          <v:shape id="_x0000_s1040" style="position:absolute;top:16122;width:11909;height:675" coordorigin=",16122" coordsize="11909,675" path="m11909,16122l,16122r,675e" filled="f" strokecolor="#41709c" strokeweight="1pt">
            <v:path arrowok="t"/>
          </v:shape>
          <v:rect id="_x0000_s1039" style="position:absolute;top:16023;width:11909;height:90" fillcolor="#99ca38" stroked="f"/>
          <v:rect id="_x0000_s1038" style="position:absolute;top:16103;width:11909;height:20" fillcolor="#41709c" stroked="f"/>
          <v:shape id="_x0000_s1037" style="position:absolute;top:16023;width:11909;height:90" coordorigin=",16024" coordsize="11909,90" path="m11909,16024l,16024r,90e" filled="f" strokecolor="#41709c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92.55pt;margin-top:782.45pt;width:10.65pt;height:11.15pt;z-index:-15848960;mso-position-horizontal-relative:page;mso-position-vertical-relative:page" filled="f" stroked="f">
          <v:textbox inset="0,0,0,0">
            <w:txbxContent>
              <w:p w:rsidR="00CB758D" w:rsidRDefault="00000000">
                <w:pPr>
                  <w:spacing w:line="205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1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20.85pt;margin-top:809.5pt;width:559.55pt;height:22.4pt;z-index:-15848448;mso-position-horizontal-relative:page;mso-position-vertical-relative:page" filled="f" stroked="f">
          <v:textbox inset="0,0,0,0">
            <w:txbxContent>
              <w:p w:rsidR="00CB758D" w:rsidRDefault="00000000">
                <w:pPr>
                  <w:pStyle w:val="Szvegtrzs"/>
                  <w:spacing w:before="14" w:line="268" w:lineRule="auto"/>
                  <w:ind w:left="20"/>
                </w:pPr>
                <w:r>
                  <w:rPr>
                    <w:color w:val="FFFFFF"/>
                  </w:rPr>
                  <w:t>Az</w:t>
                </w:r>
                <w:r>
                  <w:rPr>
                    <w:color w:val="FFFFFF"/>
                    <w:spacing w:val="6"/>
                  </w:rPr>
                  <w:t xml:space="preserve"> </w:t>
                </w:r>
                <w:r>
                  <w:rPr>
                    <w:color w:val="FFFFFF"/>
                  </w:rPr>
                  <w:t>Európai</w:t>
                </w:r>
                <w:r>
                  <w:rPr>
                    <w:color w:val="FFFFFF"/>
                    <w:spacing w:val="6"/>
                  </w:rPr>
                  <w:t xml:space="preserve"> </w:t>
                </w:r>
                <w:r>
                  <w:rPr>
                    <w:color w:val="FFFFFF"/>
                  </w:rPr>
                  <w:t>Bizottság</w:t>
                </w:r>
                <w:r>
                  <w:rPr>
                    <w:color w:val="FFFFFF"/>
                    <w:spacing w:val="8"/>
                  </w:rPr>
                  <w:t xml:space="preserve"> </w:t>
                </w:r>
                <w:r>
                  <w:rPr>
                    <w:color w:val="FFFFFF"/>
                  </w:rPr>
                  <w:t>által</w:t>
                </w:r>
                <w:r>
                  <w:rPr>
                    <w:color w:val="FFFFFF"/>
                    <w:spacing w:val="6"/>
                  </w:rPr>
                  <w:t xml:space="preserve"> </w:t>
                </w:r>
                <w:r>
                  <w:rPr>
                    <w:color w:val="FFFFFF"/>
                  </w:rPr>
                  <w:t>e</w:t>
                </w:r>
                <w:r>
                  <w:rPr>
                    <w:color w:val="FFFFFF"/>
                    <w:spacing w:val="13"/>
                  </w:rPr>
                  <w:t xml:space="preserve"> </w:t>
                </w:r>
                <w:r>
                  <w:rPr>
                    <w:color w:val="FFFFFF"/>
                  </w:rPr>
                  <w:t>kiadvány</w:t>
                </w:r>
                <w:r>
                  <w:rPr>
                    <w:color w:val="FFFFFF"/>
                    <w:spacing w:val="8"/>
                  </w:rPr>
                  <w:t xml:space="preserve"> </w:t>
                </w:r>
                <w:r>
                  <w:rPr>
                    <w:color w:val="FFFFFF"/>
                  </w:rPr>
                  <w:t>elkészítéséhez</w:t>
                </w:r>
                <w:r>
                  <w:rPr>
                    <w:color w:val="FFFFFF"/>
                    <w:spacing w:val="10"/>
                  </w:rPr>
                  <w:t xml:space="preserve"> </w:t>
                </w:r>
                <w:r>
                  <w:rPr>
                    <w:color w:val="FFFFFF"/>
                  </w:rPr>
                  <w:t>nyújtott</w:t>
                </w:r>
                <w:r>
                  <w:rPr>
                    <w:color w:val="FFFFFF"/>
                    <w:spacing w:val="9"/>
                  </w:rPr>
                  <w:t xml:space="preserve"> </w:t>
                </w:r>
                <w:r>
                  <w:rPr>
                    <w:color w:val="FFFFFF"/>
                  </w:rPr>
                  <w:t>támogatás</w:t>
                </w:r>
                <w:r>
                  <w:rPr>
                    <w:color w:val="FFFFFF"/>
                    <w:spacing w:val="16"/>
                  </w:rPr>
                  <w:t xml:space="preserve"> </w:t>
                </w:r>
                <w:r>
                  <w:rPr>
                    <w:color w:val="FFFFFF"/>
                  </w:rPr>
                  <w:t>nem</w:t>
                </w:r>
                <w:r>
                  <w:rPr>
                    <w:color w:val="FFFFFF"/>
                    <w:spacing w:val="12"/>
                  </w:rPr>
                  <w:t xml:space="preserve"> </w:t>
                </w:r>
                <w:r>
                  <w:rPr>
                    <w:color w:val="FFFFFF"/>
                  </w:rPr>
                  <w:t>jelenti</w:t>
                </w:r>
                <w:r>
                  <w:rPr>
                    <w:color w:val="FFFFFF"/>
                    <w:spacing w:val="6"/>
                  </w:rPr>
                  <w:t xml:space="preserve"> </w:t>
                </w:r>
                <w:r>
                  <w:rPr>
                    <w:color w:val="FFFFFF"/>
                  </w:rPr>
                  <w:t>a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tartalom</w:t>
                </w:r>
                <w:r>
                  <w:rPr>
                    <w:color w:val="FFFFFF"/>
                    <w:spacing w:val="6"/>
                  </w:rPr>
                  <w:t xml:space="preserve"> </w:t>
                </w:r>
                <w:r>
                  <w:rPr>
                    <w:color w:val="FFFFFF"/>
                  </w:rPr>
                  <w:t>jóváhagyását,</w:t>
                </w:r>
                <w:r>
                  <w:rPr>
                    <w:color w:val="FFFFFF"/>
                    <w:spacing w:val="4"/>
                  </w:rPr>
                  <w:t xml:space="preserve"> </w:t>
                </w:r>
                <w:r>
                  <w:rPr>
                    <w:color w:val="FFFFFF"/>
                  </w:rPr>
                  <w:t>amely</w:t>
                </w:r>
                <w:r>
                  <w:rPr>
                    <w:color w:val="FFFFFF"/>
                    <w:spacing w:val="2"/>
                  </w:rPr>
                  <w:t xml:space="preserve"> </w:t>
                </w:r>
                <w:r>
                  <w:rPr>
                    <w:color w:val="FFFFFF"/>
                  </w:rPr>
                  <w:t>kizárólag</w:t>
                </w:r>
                <w:r>
                  <w:rPr>
                    <w:color w:val="FFFFFF"/>
                    <w:spacing w:val="3"/>
                  </w:rPr>
                  <w:t xml:space="preserve"> </w:t>
                </w:r>
                <w:r>
                  <w:rPr>
                    <w:color w:val="FFFFFF"/>
                  </w:rPr>
                  <w:t>a</w:t>
                </w:r>
                <w:r>
                  <w:rPr>
                    <w:color w:val="FFFFFF"/>
                    <w:spacing w:val="3"/>
                  </w:rPr>
                  <w:t xml:space="preserve"> </w:t>
                </w:r>
                <w:r>
                  <w:rPr>
                    <w:color w:val="FFFFFF"/>
                  </w:rPr>
                  <w:t>szerzők</w:t>
                </w:r>
                <w:r>
                  <w:rPr>
                    <w:color w:val="FFFFFF"/>
                    <w:spacing w:val="3"/>
                  </w:rPr>
                  <w:t xml:space="preserve"> </w:t>
                </w:r>
                <w:r>
                  <w:rPr>
                    <w:color w:val="FFFFFF"/>
                  </w:rPr>
                  <w:t>véleményét</w:t>
                </w:r>
                <w:r>
                  <w:rPr>
                    <w:color w:val="FFFFFF"/>
                    <w:spacing w:val="5"/>
                  </w:rPr>
                  <w:t xml:space="preserve"> </w:t>
                </w:r>
                <w:r>
                  <w:rPr>
                    <w:color w:val="FFFFFF"/>
                  </w:rPr>
                  <w:t>tükrözi,</w:t>
                </w:r>
                <w:r>
                  <w:rPr>
                    <w:color w:val="FFFFFF"/>
                    <w:spacing w:val="1"/>
                  </w:rPr>
                  <w:t xml:space="preserve"> </w:t>
                </w:r>
                <w:r>
                  <w:rPr>
                    <w:color w:val="FFFFFF"/>
                  </w:rPr>
                  <w:t>és</w:t>
                </w:r>
                <w:r>
                  <w:rPr>
                    <w:color w:val="FFFFFF"/>
                    <w:spacing w:val="-1"/>
                  </w:rPr>
                  <w:t xml:space="preserve"> </w:t>
                </w:r>
                <w:r>
                  <w:rPr>
                    <w:color w:val="FFFFFF"/>
                  </w:rPr>
                  <w:t>a</w:t>
                </w:r>
                <w:r>
                  <w:rPr>
                    <w:color w:val="FFFFFF"/>
                    <w:spacing w:val="1"/>
                  </w:rPr>
                  <w:t xml:space="preserve"> </w:t>
                </w:r>
                <w:r>
                  <w:rPr>
                    <w:color w:val="FFFFFF"/>
                  </w:rPr>
                  <w:t>Bizottság</w:t>
                </w:r>
                <w:r>
                  <w:rPr>
                    <w:color w:val="FFFFFF"/>
                    <w:spacing w:val="2"/>
                  </w:rPr>
                  <w:t xml:space="preserve"> </w:t>
                </w:r>
                <w:r>
                  <w:rPr>
                    <w:color w:val="FFFFFF"/>
                  </w:rPr>
                  <w:t>nem</w:t>
                </w:r>
                <w:r>
                  <w:rPr>
                    <w:color w:val="FFFFFF"/>
                    <w:spacing w:val="-1"/>
                  </w:rPr>
                  <w:t xml:space="preserve"> </w:t>
                </w:r>
                <w:r>
                  <w:rPr>
                    <w:color w:val="FFFFFF"/>
                  </w:rPr>
                  <w:t>tehető</w:t>
                </w:r>
                <w:r>
                  <w:rPr>
                    <w:color w:val="FFFFFF"/>
                    <w:spacing w:val="-1"/>
                  </w:rPr>
                  <w:t xml:space="preserve"> </w:t>
                </w:r>
                <w:r>
                  <w:rPr>
                    <w:color w:val="FFFFFF"/>
                  </w:rPr>
                  <w:t>felelőssé a</w:t>
                </w:r>
                <w:r>
                  <w:rPr>
                    <w:color w:val="FFFFFF"/>
                    <w:spacing w:val="6"/>
                  </w:rPr>
                  <w:t xml:space="preserve"> </w:t>
                </w:r>
                <w:r>
                  <w:rPr>
                    <w:color w:val="FFFFFF"/>
                  </w:rPr>
                  <w:t>benne</w:t>
                </w:r>
                <w:r>
                  <w:rPr>
                    <w:color w:val="FFFFFF"/>
                    <w:spacing w:val="5"/>
                  </w:rPr>
                  <w:t xml:space="preserve"> </w:t>
                </w:r>
                <w:r>
                  <w:rPr>
                    <w:color w:val="FFFFFF"/>
                  </w:rPr>
                  <w:t>foglalt</w:t>
                </w:r>
                <w:r>
                  <w:rPr>
                    <w:color w:val="FFFFFF"/>
                    <w:spacing w:val="3"/>
                  </w:rPr>
                  <w:t xml:space="preserve"> </w:t>
                </w:r>
                <w:r>
                  <w:rPr>
                    <w:color w:val="FFFFFF"/>
                  </w:rPr>
                  <w:t>információk</w:t>
                </w:r>
                <w:r>
                  <w:rPr>
                    <w:color w:val="FFFFFF"/>
                    <w:spacing w:val="4"/>
                  </w:rPr>
                  <w:t xml:space="preserve"> </w:t>
                </w:r>
                <w:r>
                  <w:rPr>
                    <w:color w:val="FFFFFF"/>
                  </w:rPr>
                  <w:t>bármilyen</w:t>
                </w:r>
                <w:r>
                  <w:rPr>
                    <w:color w:val="FFFFFF"/>
                    <w:spacing w:val="-3"/>
                  </w:rPr>
                  <w:t xml:space="preserve"> </w:t>
                </w:r>
                <w:r>
                  <w:rPr>
                    <w:color w:val="FFFFFF"/>
                  </w:rPr>
                  <w:t>felhasználásáért.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758D" w:rsidRDefault="00000000">
    <w:pPr>
      <w:pStyle w:val="Szvegtrzs"/>
      <w:spacing w:line="14" w:lineRule="auto"/>
      <w:rPr>
        <w:sz w:val="20"/>
      </w:rPr>
    </w:pPr>
    <w:r>
      <w:pict>
        <v:group id="_x0000_s1027" style="position:absolute;margin-left:-.5pt;margin-top:800.7pt;width:596.45pt;height:39.7pt;z-index:-15846912;mso-position-horizontal-relative:page;mso-position-vertical-relative:page" coordorigin="-10,16014" coordsize="11929,794">
          <v:rect id="_x0000_s1033" style="position:absolute;top:16122;width:11909;height:675" fillcolor="#62a437" stroked="f"/>
          <v:rect id="_x0000_s1032" style="position:absolute;top:16787;width:11909;height:20" fillcolor="#41709c" stroked="f"/>
          <v:shape id="_x0000_s1031" style="position:absolute;top:16122;width:11909;height:675" coordorigin=",16122" coordsize="11909,675" path="m11909,16122l,16122r,675e" filled="f" strokecolor="#41709c" strokeweight="1pt">
            <v:path arrowok="t"/>
          </v:shape>
          <v:rect id="_x0000_s1030" style="position:absolute;top:16023;width:11909;height:90" fillcolor="#99ca38" stroked="f"/>
          <v:rect id="_x0000_s1029" style="position:absolute;top:16103;width:11909;height:20" fillcolor="#41709c" stroked="f"/>
          <v:shape id="_x0000_s1028" style="position:absolute;top:16023;width:11909;height:90" coordorigin=",16024" coordsize="11909,90" path="m11909,16024l,16024r,90e" filled="f" strokecolor="#41709c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2.55pt;margin-top:782.45pt;width:10.65pt;height:11.15pt;z-index:-15846400;mso-position-horizontal-relative:page;mso-position-vertical-relative:page" filled="f" stroked="f">
          <v:textbox inset="0,0,0,0">
            <w:txbxContent>
              <w:p w:rsidR="00CB758D" w:rsidRDefault="00000000">
                <w:pPr>
                  <w:spacing w:line="205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1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20.85pt;margin-top:809.5pt;width:559.55pt;height:22.4pt;z-index:-15845888;mso-position-horizontal-relative:page;mso-position-vertical-relative:page" filled="f" stroked="f">
          <v:textbox inset="0,0,0,0">
            <w:txbxContent>
              <w:p w:rsidR="00CB758D" w:rsidRDefault="00000000">
                <w:pPr>
                  <w:pStyle w:val="Szvegtrzs"/>
                  <w:spacing w:before="14" w:line="268" w:lineRule="auto"/>
                  <w:ind w:left="20"/>
                </w:pPr>
                <w:r>
                  <w:rPr>
                    <w:color w:val="FFFFFF"/>
                  </w:rPr>
                  <w:t>Az</w:t>
                </w:r>
                <w:r>
                  <w:rPr>
                    <w:color w:val="FFFFFF"/>
                    <w:spacing w:val="6"/>
                  </w:rPr>
                  <w:t xml:space="preserve"> </w:t>
                </w:r>
                <w:r>
                  <w:rPr>
                    <w:color w:val="FFFFFF"/>
                  </w:rPr>
                  <w:t>Európai</w:t>
                </w:r>
                <w:r>
                  <w:rPr>
                    <w:color w:val="FFFFFF"/>
                    <w:spacing w:val="6"/>
                  </w:rPr>
                  <w:t xml:space="preserve"> </w:t>
                </w:r>
                <w:r>
                  <w:rPr>
                    <w:color w:val="FFFFFF"/>
                  </w:rPr>
                  <w:t>Bizottság</w:t>
                </w:r>
                <w:r>
                  <w:rPr>
                    <w:color w:val="FFFFFF"/>
                    <w:spacing w:val="8"/>
                  </w:rPr>
                  <w:t xml:space="preserve"> </w:t>
                </w:r>
                <w:r>
                  <w:rPr>
                    <w:color w:val="FFFFFF"/>
                  </w:rPr>
                  <w:t>által</w:t>
                </w:r>
                <w:r>
                  <w:rPr>
                    <w:color w:val="FFFFFF"/>
                    <w:spacing w:val="6"/>
                  </w:rPr>
                  <w:t xml:space="preserve"> </w:t>
                </w:r>
                <w:r>
                  <w:rPr>
                    <w:color w:val="FFFFFF"/>
                  </w:rPr>
                  <w:t>e</w:t>
                </w:r>
                <w:r>
                  <w:rPr>
                    <w:color w:val="FFFFFF"/>
                    <w:spacing w:val="13"/>
                  </w:rPr>
                  <w:t xml:space="preserve"> </w:t>
                </w:r>
                <w:r>
                  <w:rPr>
                    <w:color w:val="FFFFFF"/>
                  </w:rPr>
                  <w:t>kiadvány</w:t>
                </w:r>
                <w:r>
                  <w:rPr>
                    <w:color w:val="FFFFFF"/>
                    <w:spacing w:val="8"/>
                  </w:rPr>
                  <w:t xml:space="preserve"> </w:t>
                </w:r>
                <w:r>
                  <w:rPr>
                    <w:color w:val="FFFFFF"/>
                  </w:rPr>
                  <w:t>elkészítéséhez</w:t>
                </w:r>
                <w:r>
                  <w:rPr>
                    <w:color w:val="FFFFFF"/>
                    <w:spacing w:val="10"/>
                  </w:rPr>
                  <w:t xml:space="preserve"> </w:t>
                </w:r>
                <w:r>
                  <w:rPr>
                    <w:color w:val="FFFFFF"/>
                  </w:rPr>
                  <w:t>nyújtott</w:t>
                </w:r>
                <w:r>
                  <w:rPr>
                    <w:color w:val="FFFFFF"/>
                    <w:spacing w:val="9"/>
                  </w:rPr>
                  <w:t xml:space="preserve"> </w:t>
                </w:r>
                <w:r>
                  <w:rPr>
                    <w:color w:val="FFFFFF"/>
                  </w:rPr>
                  <w:t>támogatás</w:t>
                </w:r>
                <w:r>
                  <w:rPr>
                    <w:color w:val="FFFFFF"/>
                    <w:spacing w:val="16"/>
                  </w:rPr>
                  <w:t xml:space="preserve"> </w:t>
                </w:r>
                <w:r>
                  <w:rPr>
                    <w:color w:val="FFFFFF"/>
                  </w:rPr>
                  <w:t>nem</w:t>
                </w:r>
                <w:r>
                  <w:rPr>
                    <w:color w:val="FFFFFF"/>
                    <w:spacing w:val="12"/>
                  </w:rPr>
                  <w:t xml:space="preserve"> </w:t>
                </w:r>
                <w:r>
                  <w:rPr>
                    <w:color w:val="FFFFFF"/>
                  </w:rPr>
                  <w:t>jelenti</w:t>
                </w:r>
                <w:r>
                  <w:rPr>
                    <w:color w:val="FFFFFF"/>
                    <w:spacing w:val="6"/>
                  </w:rPr>
                  <w:t xml:space="preserve"> </w:t>
                </w:r>
                <w:r>
                  <w:rPr>
                    <w:color w:val="FFFFFF"/>
                  </w:rPr>
                  <w:t>a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tartalom</w:t>
                </w:r>
                <w:r>
                  <w:rPr>
                    <w:color w:val="FFFFFF"/>
                    <w:spacing w:val="6"/>
                  </w:rPr>
                  <w:t xml:space="preserve"> </w:t>
                </w:r>
                <w:r>
                  <w:rPr>
                    <w:color w:val="FFFFFF"/>
                  </w:rPr>
                  <w:t>jóváhagyását,</w:t>
                </w:r>
                <w:r>
                  <w:rPr>
                    <w:color w:val="FFFFFF"/>
                    <w:spacing w:val="4"/>
                  </w:rPr>
                  <w:t xml:space="preserve"> </w:t>
                </w:r>
                <w:r>
                  <w:rPr>
                    <w:color w:val="FFFFFF"/>
                  </w:rPr>
                  <w:t>amely</w:t>
                </w:r>
                <w:r>
                  <w:rPr>
                    <w:color w:val="FFFFFF"/>
                    <w:spacing w:val="2"/>
                  </w:rPr>
                  <w:t xml:space="preserve"> </w:t>
                </w:r>
                <w:r>
                  <w:rPr>
                    <w:color w:val="FFFFFF"/>
                  </w:rPr>
                  <w:t>kizárólag</w:t>
                </w:r>
                <w:r>
                  <w:rPr>
                    <w:color w:val="FFFFFF"/>
                    <w:spacing w:val="3"/>
                  </w:rPr>
                  <w:t xml:space="preserve"> </w:t>
                </w:r>
                <w:r>
                  <w:rPr>
                    <w:color w:val="FFFFFF"/>
                  </w:rPr>
                  <w:t>a</w:t>
                </w:r>
                <w:r>
                  <w:rPr>
                    <w:color w:val="FFFFFF"/>
                    <w:spacing w:val="3"/>
                  </w:rPr>
                  <w:t xml:space="preserve"> </w:t>
                </w:r>
                <w:r>
                  <w:rPr>
                    <w:color w:val="FFFFFF"/>
                  </w:rPr>
                  <w:t>szerzők</w:t>
                </w:r>
                <w:r>
                  <w:rPr>
                    <w:color w:val="FFFFFF"/>
                    <w:spacing w:val="3"/>
                  </w:rPr>
                  <w:t xml:space="preserve"> </w:t>
                </w:r>
                <w:r>
                  <w:rPr>
                    <w:color w:val="FFFFFF"/>
                  </w:rPr>
                  <w:t>véleményét</w:t>
                </w:r>
                <w:r>
                  <w:rPr>
                    <w:color w:val="FFFFFF"/>
                    <w:spacing w:val="5"/>
                  </w:rPr>
                  <w:t xml:space="preserve"> </w:t>
                </w:r>
                <w:r>
                  <w:rPr>
                    <w:color w:val="FFFFFF"/>
                  </w:rPr>
                  <w:t>tükrözi,</w:t>
                </w:r>
                <w:r>
                  <w:rPr>
                    <w:color w:val="FFFFFF"/>
                    <w:spacing w:val="1"/>
                  </w:rPr>
                  <w:t xml:space="preserve"> </w:t>
                </w:r>
                <w:r>
                  <w:rPr>
                    <w:color w:val="FFFFFF"/>
                  </w:rPr>
                  <w:t>és</w:t>
                </w:r>
                <w:r>
                  <w:rPr>
                    <w:color w:val="FFFFFF"/>
                    <w:spacing w:val="-1"/>
                  </w:rPr>
                  <w:t xml:space="preserve"> </w:t>
                </w:r>
                <w:r>
                  <w:rPr>
                    <w:color w:val="FFFFFF"/>
                  </w:rPr>
                  <w:t>a</w:t>
                </w:r>
                <w:r>
                  <w:rPr>
                    <w:color w:val="FFFFFF"/>
                    <w:spacing w:val="1"/>
                  </w:rPr>
                  <w:t xml:space="preserve"> </w:t>
                </w:r>
                <w:r>
                  <w:rPr>
                    <w:color w:val="FFFFFF"/>
                  </w:rPr>
                  <w:t>Bizottság</w:t>
                </w:r>
                <w:r>
                  <w:rPr>
                    <w:color w:val="FFFFFF"/>
                    <w:spacing w:val="2"/>
                  </w:rPr>
                  <w:t xml:space="preserve"> </w:t>
                </w:r>
                <w:r>
                  <w:rPr>
                    <w:color w:val="FFFFFF"/>
                  </w:rPr>
                  <w:t>nem</w:t>
                </w:r>
                <w:r>
                  <w:rPr>
                    <w:color w:val="FFFFFF"/>
                    <w:spacing w:val="-1"/>
                  </w:rPr>
                  <w:t xml:space="preserve"> </w:t>
                </w:r>
                <w:r>
                  <w:rPr>
                    <w:color w:val="FFFFFF"/>
                  </w:rPr>
                  <w:t>tehető</w:t>
                </w:r>
                <w:r>
                  <w:rPr>
                    <w:color w:val="FFFFFF"/>
                    <w:spacing w:val="-1"/>
                  </w:rPr>
                  <w:t xml:space="preserve"> </w:t>
                </w:r>
                <w:r>
                  <w:rPr>
                    <w:color w:val="FFFFFF"/>
                  </w:rPr>
                  <w:t>felelőssé a</w:t>
                </w:r>
                <w:r>
                  <w:rPr>
                    <w:color w:val="FFFFFF"/>
                    <w:spacing w:val="6"/>
                  </w:rPr>
                  <w:t xml:space="preserve"> </w:t>
                </w:r>
                <w:r>
                  <w:rPr>
                    <w:color w:val="FFFFFF"/>
                  </w:rPr>
                  <w:t>benne</w:t>
                </w:r>
                <w:r>
                  <w:rPr>
                    <w:color w:val="FFFFFF"/>
                    <w:spacing w:val="5"/>
                  </w:rPr>
                  <w:t xml:space="preserve"> </w:t>
                </w:r>
                <w:r>
                  <w:rPr>
                    <w:color w:val="FFFFFF"/>
                  </w:rPr>
                  <w:t>foglalt</w:t>
                </w:r>
                <w:r>
                  <w:rPr>
                    <w:color w:val="FFFFFF"/>
                    <w:spacing w:val="3"/>
                  </w:rPr>
                  <w:t xml:space="preserve"> </w:t>
                </w:r>
                <w:r>
                  <w:rPr>
                    <w:color w:val="FFFFFF"/>
                  </w:rPr>
                  <w:t>információk</w:t>
                </w:r>
                <w:r>
                  <w:rPr>
                    <w:color w:val="FFFFFF"/>
                    <w:spacing w:val="4"/>
                  </w:rPr>
                  <w:t xml:space="preserve"> </w:t>
                </w:r>
                <w:r>
                  <w:rPr>
                    <w:color w:val="FFFFFF"/>
                  </w:rPr>
                  <w:t>bármilyen</w:t>
                </w:r>
                <w:r>
                  <w:rPr>
                    <w:color w:val="FFFFFF"/>
                    <w:spacing w:val="-3"/>
                  </w:rPr>
                  <w:t xml:space="preserve"> </w:t>
                </w:r>
                <w:r>
                  <w:rPr>
                    <w:color w:val="FFFFFF"/>
                  </w:rPr>
                  <w:t>felhasználásáért.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0686" w:rsidRDefault="00D10686">
      <w:r>
        <w:separator/>
      </w:r>
    </w:p>
  </w:footnote>
  <w:footnote w:type="continuationSeparator" w:id="0">
    <w:p w:rsidR="00D10686" w:rsidRDefault="00D10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698D" w:rsidRDefault="004F698D" w:rsidP="004F698D">
    <w:pPr>
      <w:pStyle w:val="lfej"/>
      <w:tabs>
        <w:tab w:val="clear" w:pos="9406"/>
        <w:tab w:val="right" w:pos="9027"/>
      </w:tabs>
      <w:ind w:left="-851"/>
    </w:pPr>
    <w:r>
      <w:rPr>
        <w:noProof/>
        <w:lang w:val="en-GB" w:eastAsia="en-GB"/>
      </w:rPr>
      <w:drawing>
        <wp:inline distT="0" distB="0" distL="0" distR="0" wp14:anchorId="17C77EB9" wp14:editId="5B554111">
          <wp:extent cx="2438400" cy="627951"/>
          <wp:effectExtent l="0" t="0" r="0" b="1270"/>
          <wp:docPr id="1151713184" name="Kép 1151713184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Obrázok, na ktorom je text&#10;&#10;Automaticky generovaný popi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0947" cy="641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val="en-GB" w:eastAsia="en-GB"/>
      </w:rPr>
      <w:drawing>
        <wp:inline distT="0" distB="0" distL="0" distR="0" wp14:anchorId="70AE1C6A" wp14:editId="6284F648">
          <wp:extent cx="2567940" cy="539267"/>
          <wp:effectExtent l="0" t="0" r="3810" b="0"/>
          <wp:docPr id="1400144027" name="Kép 1400144027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023" cy="54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698D" w:rsidRDefault="004F698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758D" w:rsidRDefault="00000000">
    <w:pPr>
      <w:pStyle w:val="Szvegtrzs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8544" behindDoc="1" locked="0" layoutInCell="1" allowOverlap="1">
          <wp:simplePos x="0" y="0"/>
          <wp:positionH relativeFrom="page">
            <wp:posOffset>4044188</wp:posOffset>
          </wp:positionH>
          <wp:positionV relativeFrom="page">
            <wp:posOffset>546734</wp:posOffset>
          </wp:positionV>
          <wp:extent cx="2420743" cy="519947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0743" cy="5199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69056" behindDoc="1" locked="0" layoutInCell="1" allowOverlap="1">
          <wp:simplePos x="0" y="0"/>
          <wp:positionH relativeFrom="page">
            <wp:posOffset>461023</wp:posOffset>
          </wp:positionH>
          <wp:positionV relativeFrom="page">
            <wp:posOffset>562526</wp:posOffset>
          </wp:positionV>
          <wp:extent cx="2326335" cy="43046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26335" cy="430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414DF"/>
    <w:multiLevelType w:val="hybridMultilevel"/>
    <w:tmpl w:val="A364C062"/>
    <w:lvl w:ilvl="0" w:tplc="271CE97C">
      <w:numFmt w:val="bullet"/>
      <w:lvlText w:val=""/>
      <w:lvlJc w:val="left"/>
      <w:pPr>
        <w:ind w:left="727" w:hanging="361"/>
      </w:pPr>
      <w:rPr>
        <w:rFonts w:ascii="Symbol" w:eastAsia="Symbol" w:hAnsi="Symbol" w:cs="Symbol" w:hint="default"/>
        <w:w w:val="100"/>
        <w:sz w:val="20"/>
        <w:szCs w:val="20"/>
        <w:lang w:val="hu-HU" w:eastAsia="en-US" w:bidi="ar-SA"/>
      </w:rPr>
    </w:lvl>
    <w:lvl w:ilvl="1" w:tplc="EFA42D66">
      <w:numFmt w:val="bullet"/>
      <w:lvlText w:val="o"/>
      <w:lvlJc w:val="left"/>
      <w:pPr>
        <w:ind w:left="1447" w:hanging="360"/>
      </w:pPr>
      <w:rPr>
        <w:rFonts w:hint="default"/>
        <w:w w:val="100"/>
        <w:lang w:val="hu-HU" w:eastAsia="en-US" w:bidi="ar-SA"/>
      </w:rPr>
    </w:lvl>
    <w:lvl w:ilvl="2" w:tplc="2236D682">
      <w:numFmt w:val="bullet"/>
      <w:lvlText w:val="•"/>
      <w:lvlJc w:val="left"/>
      <w:pPr>
        <w:ind w:left="2279" w:hanging="360"/>
      </w:pPr>
      <w:rPr>
        <w:rFonts w:hint="default"/>
        <w:lang w:val="hu-HU" w:eastAsia="en-US" w:bidi="ar-SA"/>
      </w:rPr>
    </w:lvl>
    <w:lvl w:ilvl="3" w:tplc="D6F0584E">
      <w:numFmt w:val="bullet"/>
      <w:lvlText w:val="•"/>
      <w:lvlJc w:val="left"/>
      <w:pPr>
        <w:ind w:left="3119" w:hanging="360"/>
      </w:pPr>
      <w:rPr>
        <w:rFonts w:hint="default"/>
        <w:lang w:val="hu-HU" w:eastAsia="en-US" w:bidi="ar-SA"/>
      </w:rPr>
    </w:lvl>
    <w:lvl w:ilvl="4" w:tplc="3F2A961C">
      <w:numFmt w:val="bullet"/>
      <w:lvlText w:val="•"/>
      <w:lvlJc w:val="left"/>
      <w:pPr>
        <w:ind w:left="3959" w:hanging="360"/>
      </w:pPr>
      <w:rPr>
        <w:rFonts w:hint="default"/>
        <w:lang w:val="hu-HU" w:eastAsia="en-US" w:bidi="ar-SA"/>
      </w:rPr>
    </w:lvl>
    <w:lvl w:ilvl="5" w:tplc="4200460E">
      <w:numFmt w:val="bullet"/>
      <w:lvlText w:val="•"/>
      <w:lvlJc w:val="left"/>
      <w:pPr>
        <w:ind w:left="4799" w:hanging="360"/>
      </w:pPr>
      <w:rPr>
        <w:rFonts w:hint="default"/>
        <w:lang w:val="hu-HU" w:eastAsia="en-US" w:bidi="ar-SA"/>
      </w:rPr>
    </w:lvl>
    <w:lvl w:ilvl="6" w:tplc="19DC4B2E">
      <w:numFmt w:val="bullet"/>
      <w:lvlText w:val="•"/>
      <w:lvlJc w:val="left"/>
      <w:pPr>
        <w:ind w:left="5639" w:hanging="360"/>
      </w:pPr>
      <w:rPr>
        <w:rFonts w:hint="default"/>
        <w:lang w:val="hu-HU" w:eastAsia="en-US" w:bidi="ar-SA"/>
      </w:rPr>
    </w:lvl>
    <w:lvl w:ilvl="7" w:tplc="7A408488">
      <w:numFmt w:val="bullet"/>
      <w:lvlText w:val="•"/>
      <w:lvlJc w:val="left"/>
      <w:pPr>
        <w:ind w:left="6479" w:hanging="360"/>
      </w:pPr>
      <w:rPr>
        <w:rFonts w:hint="default"/>
        <w:lang w:val="hu-HU" w:eastAsia="en-US" w:bidi="ar-SA"/>
      </w:rPr>
    </w:lvl>
    <w:lvl w:ilvl="8" w:tplc="FEE42F3E">
      <w:numFmt w:val="bullet"/>
      <w:lvlText w:val="•"/>
      <w:lvlJc w:val="left"/>
      <w:pPr>
        <w:ind w:left="7319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7DEA4A5C"/>
    <w:multiLevelType w:val="hybridMultilevel"/>
    <w:tmpl w:val="F6E2F0B6"/>
    <w:lvl w:ilvl="0" w:tplc="340ACAE6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hu-HU" w:eastAsia="en-US" w:bidi="ar-SA"/>
      </w:rPr>
    </w:lvl>
    <w:lvl w:ilvl="1" w:tplc="62664458">
      <w:numFmt w:val="bullet"/>
      <w:lvlText w:val="•"/>
      <w:lvlJc w:val="left"/>
      <w:pPr>
        <w:ind w:left="2195" w:hanging="360"/>
      </w:pPr>
      <w:rPr>
        <w:rFonts w:hint="default"/>
        <w:lang w:val="hu-HU" w:eastAsia="en-US" w:bidi="ar-SA"/>
      </w:rPr>
    </w:lvl>
    <w:lvl w:ilvl="2" w:tplc="5398857E">
      <w:numFmt w:val="bullet"/>
      <w:lvlText w:val="•"/>
      <w:lvlJc w:val="left"/>
      <w:pPr>
        <w:ind w:left="2951" w:hanging="360"/>
      </w:pPr>
      <w:rPr>
        <w:rFonts w:hint="default"/>
        <w:lang w:val="hu-HU" w:eastAsia="en-US" w:bidi="ar-SA"/>
      </w:rPr>
    </w:lvl>
    <w:lvl w:ilvl="3" w:tplc="A61E6724">
      <w:numFmt w:val="bullet"/>
      <w:lvlText w:val="•"/>
      <w:lvlJc w:val="left"/>
      <w:pPr>
        <w:ind w:left="3707" w:hanging="360"/>
      </w:pPr>
      <w:rPr>
        <w:rFonts w:hint="default"/>
        <w:lang w:val="hu-HU" w:eastAsia="en-US" w:bidi="ar-SA"/>
      </w:rPr>
    </w:lvl>
    <w:lvl w:ilvl="4" w:tplc="4BD23934">
      <w:numFmt w:val="bullet"/>
      <w:lvlText w:val="•"/>
      <w:lvlJc w:val="left"/>
      <w:pPr>
        <w:ind w:left="4463" w:hanging="360"/>
      </w:pPr>
      <w:rPr>
        <w:rFonts w:hint="default"/>
        <w:lang w:val="hu-HU" w:eastAsia="en-US" w:bidi="ar-SA"/>
      </w:rPr>
    </w:lvl>
    <w:lvl w:ilvl="5" w:tplc="F04C4F66">
      <w:numFmt w:val="bullet"/>
      <w:lvlText w:val="•"/>
      <w:lvlJc w:val="left"/>
      <w:pPr>
        <w:ind w:left="5219" w:hanging="360"/>
      </w:pPr>
      <w:rPr>
        <w:rFonts w:hint="default"/>
        <w:lang w:val="hu-HU" w:eastAsia="en-US" w:bidi="ar-SA"/>
      </w:rPr>
    </w:lvl>
    <w:lvl w:ilvl="6" w:tplc="624A1110">
      <w:numFmt w:val="bullet"/>
      <w:lvlText w:val="•"/>
      <w:lvlJc w:val="left"/>
      <w:pPr>
        <w:ind w:left="5975" w:hanging="360"/>
      </w:pPr>
      <w:rPr>
        <w:rFonts w:hint="default"/>
        <w:lang w:val="hu-HU" w:eastAsia="en-US" w:bidi="ar-SA"/>
      </w:rPr>
    </w:lvl>
    <w:lvl w:ilvl="7" w:tplc="F3CC9A3E">
      <w:numFmt w:val="bullet"/>
      <w:lvlText w:val="•"/>
      <w:lvlJc w:val="left"/>
      <w:pPr>
        <w:ind w:left="6731" w:hanging="360"/>
      </w:pPr>
      <w:rPr>
        <w:rFonts w:hint="default"/>
        <w:lang w:val="hu-HU" w:eastAsia="en-US" w:bidi="ar-SA"/>
      </w:rPr>
    </w:lvl>
    <w:lvl w:ilvl="8" w:tplc="BF1ADB02">
      <w:numFmt w:val="bullet"/>
      <w:lvlText w:val="•"/>
      <w:lvlJc w:val="left"/>
      <w:pPr>
        <w:ind w:left="7487" w:hanging="360"/>
      </w:pPr>
      <w:rPr>
        <w:rFonts w:hint="default"/>
        <w:lang w:val="hu-HU" w:eastAsia="en-US" w:bidi="ar-SA"/>
      </w:rPr>
    </w:lvl>
  </w:abstractNum>
  <w:num w:numId="1" w16cid:durableId="1066995711">
    <w:abstractNumId w:val="1"/>
  </w:num>
  <w:num w:numId="2" w16cid:durableId="1908563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758D"/>
    <w:rsid w:val="000466F3"/>
    <w:rsid w:val="00051CFC"/>
    <w:rsid w:val="002B4693"/>
    <w:rsid w:val="004F698D"/>
    <w:rsid w:val="0070463D"/>
    <w:rsid w:val="007C3DF6"/>
    <w:rsid w:val="008B55E4"/>
    <w:rsid w:val="00C83406"/>
    <w:rsid w:val="00CB758D"/>
    <w:rsid w:val="00D10686"/>
    <w:rsid w:val="00D833FF"/>
    <w:rsid w:val="00F3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59CA1CC"/>
  <w15:docId w15:val="{B5AED362-5DD0-48E1-B6DF-2B07E94C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rFonts w:ascii="Tahoma" w:eastAsia="Tahoma" w:hAnsi="Tahoma" w:cs="Tahoma"/>
      <w:sz w:val="16"/>
      <w:szCs w:val="16"/>
    </w:rPr>
  </w:style>
  <w:style w:type="paragraph" w:styleId="Cm">
    <w:name w:val="Title"/>
    <w:basedOn w:val="Norml"/>
    <w:uiPriority w:val="10"/>
    <w:qFormat/>
    <w:pPr>
      <w:ind w:left="315" w:right="330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line="280" w:lineRule="exact"/>
      <w:ind w:left="1447" w:hanging="361"/>
    </w:pPr>
  </w:style>
  <w:style w:type="paragraph" w:styleId="lfej">
    <w:name w:val="header"/>
    <w:basedOn w:val="Norml"/>
    <w:link w:val="lfejChar"/>
    <w:uiPriority w:val="99"/>
    <w:unhideWhenUsed/>
    <w:rsid w:val="004F698D"/>
    <w:pPr>
      <w:widowControl/>
      <w:tabs>
        <w:tab w:val="center" w:pos="4703"/>
        <w:tab w:val="right" w:pos="9406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4F698D"/>
  </w:style>
  <w:style w:type="paragraph" w:styleId="llb">
    <w:name w:val="footer"/>
    <w:basedOn w:val="Norml"/>
    <w:link w:val="llbChar"/>
    <w:uiPriority w:val="99"/>
    <w:unhideWhenUsed/>
    <w:rsid w:val="004F69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698D"/>
    <w:rPr>
      <w:rFonts w:ascii="Calibri" w:eastAsia="Calibri" w:hAnsi="Calibri" w:cs="Calibr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leadershipmanagementmagazine.com/articoli/intelligenza-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385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Holienka Marian</dc:creator>
  <cp:keywords>, docId:CE6A0BA0F6E6B77B4B0D4C01D9CE1B5B</cp:keywords>
  <cp:lastModifiedBy>Kriszta Kovács</cp:lastModifiedBy>
  <cp:revision>8</cp:revision>
  <dcterms:created xsi:type="dcterms:W3CDTF">2023-05-22T14:15:00Z</dcterms:created>
  <dcterms:modified xsi:type="dcterms:W3CDTF">2023-05-22T14:37:00Z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2023-05-22T00:00:00Z</vt:filetime>
  </property>
  <property fmtid="{D5CDD505-2E9C-101B-9397-08002B2CF9AE}" pid="5" name="GrammarlyDocumentId">
    <vt:lpwstr>d7e9781b5e0f1c7d7b5bb359ecb94e2c67085762005b3f31f27069473abe3ce2</vt:lpwstr>
  </property>
</Properties>
</file>