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0526" w:rsidRDefault="00560526">
      <w:pPr>
        <w:pStyle w:val="Szvegtrzs"/>
        <w:spacing w:before="6"/>
        <w:rPr>
          <w:rFonts w:ascii="Times New Roman"/>
        </w:rPr>
      </w:pPr>
    </w:p>
    <w:p w:rsidR="00560526" w:rsidRDefault="00000000">
      <w:pPr>
        <w:spacing w:before="84"/>
        <w:ind w:left="315" w:right="332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RESTART:</w:t>
      </w:r>
      <w:r>
        <w:rPr>
          <w:rFonts w:ascii="Times New Roman" w:hAnsi="Times New Roman"/>
          <w:b/>
          <w:spacing w:val="-4"/>
          <w:sz w:val="36"/>
        </w:rPr>
        <w:t xml:space="preserve"> </w:t>
      </w:r>
      <w:r w:rsidR="0006262A">
        <w:rPr>
          <w:rFonts w:ascii="Times New Roman" w:hAnsi="Times New Roman"/>
          <w:b/>
          <w:sz w:val="36"/>
        </w:rPr>
        <w:t>Reziliencia</w:t>
      </w:r>
      <w:r>
        <w:rPr>
          <w:rFonts w:ascii="Times New Roman" w:hAnsi="Times New Roman"/>
          <w:b/>
          <w:spacing w:val="-3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és</w:t>
      </w:r>
      <w:r>
        <w:rPr>
          <w:rFonts w:ascii="Times New Roman" w:hAnsi="Times New Roman"/>
          <w:b/>
          <w:spacing w:val="-1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képzés</w:t>
      </w:r>
      <w:r>
        <w:rPr>
          <w:rFonts w:ascii="Times New Roman" w:hAnsi="Times New Roman"/>
          <w:b/>
          <w:spacing w:val="-1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kkv-k</w:t>
      </w:r>
      <w:r>
        <w:rPr>
          <w:rFonts w:ascii="Times New Roman" w:hAnsi="Times New Roman"/>
          <w:b/>
          <w:spacing w:val="-7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számára</w:t>
      </w:r>
    </w:p>
    <w:p w:rsidR="00560526" w:rsidRDefault="004C71F5" w:rsidP="004C71F5">
      <w:pPr>
        <w:pStyle w:val="Szvegtrzs"/>
        <w:tabs>
          <w:tab w:val="left" w:pos="7164"/>
        </w:tabs>
        <w:spacing w:before="5"/>
        <w:rPr>
          <w:rFonts w:ascii="Times New Roman"/>
          <w:b/>
          <w:sz w:val="54"/>
        </w:rPr>
      </w:pPr>
      <w:r>
        <w:rPr>
          <w:rFonts w:ascii="Times New Roman"/>
          <w:b/>
          <w:sz w:val="54"/>
        </w:rPr>
        <w:tab/>
      </w:r>
    </w:p>
    <w:p w:rsidR="00560526" w:rsidRDefault="00000000">
      <w:pPr>
        <w:pStyle w:val="Cm"/>
      </w:pPr>
      <w:r>
        <w:t>Esettanulmány</w:t>
      </w:r>
    </w:p>
    <w:p w:rsidR="00560526" w:rsidRDefault="00000000">
      <w:pPr>
        <w:spacing w:before="207"/>
        <w:ind w:left="311" w:right="33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(3. projekteredmény -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3.1.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és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3.2.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feladat)</w:t>
      </w:r>
    </w:p>
    <w:p w:rsidR="00560526" w:rsidRDefault="00560526">
      <w:pPr>
        <w:pStyle w:val="Szvegtrzs"/>
        <w:rPr>
          <w:rFonts w:ascii="Times New Roman"/>
          <w:b/>
          <w:sz w:val="20"/>
        </w:rPr>
      </w:pPr>
    </w:p>
    <w:p w:rsidR="00560526" w:rsidRDefault="00560526">
      <w:pPr>
        <w:pStyle w:val="Szvegtrzs"/>
        <w:rPr>
          <w:rFonts w:ascii="Times New Roman"/>
          <w:b/>
          <w:sz w:val="20"/>
        </w:rPr>
      </w:pPr>
    </w:p>
    <w:p w:rsidR="00560526" w:rsidRDefault="00560526">
      <w:pPr>
        <w:pStyle w:val="Szvegtrzs"/>
        <w:spacing w:before="3"/>
        <w:rPr>
          <w:rFonts w:ascii="Times New Roman"/>
          <w:b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6"/>
        <w:gridCol w:w="5628"/>
      </w:tblGrid>
      <w:tr w:rsidR="00560526">
        <w:trPr>
          <w:trHeight w:val="445"/>
        </w:trPr>
        <w:tc>
          <w:tcPr>
            <w:tcW w:w="3386" w:type="dxa"/>
            <w:shd w:val="clear" w:color="auto" w:fill="A8D08D"/>
          </w:tcPr>
          <w:p w:rsidR="00560526" w:rsidRDefault="00000000">
            <w:pPr>
              <w:pStyle w:val="TableParagraph"/>
              <w:spacing w:before="6" w:line="240" w:lineRule="auto"/>
              <w:ind w:left="6" w:firstLine="0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esettanulmány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szerzője:</w:t>
            </w:r>
          </w:p>
        </w:tc>
        <w:tc>
          <w:tcPr>
            <w:tcW w:w="5628" w:type="dxa"/>
          </w:tcPr>
          <w:p w:rsidR="00560526" w:rsidRDefault="00000000">
            <w:pPr>
              <w:pStyle w:val="TableParagraph"/>
              <w:spacing w:before="6" w:line="240" w:lineRule="auto"/>
              <w:ind w:left="11" w:firstLine="0"/>
              <w:rPr>
                <w:i/>
              </w:rPr>
            </w:pPr>
            <w:r>
              <w:rPr>
                <w:i/>
              </w:rPr>
              <w:t>IDP</w:t>
            </w:r>
          </w:p>
        </w:tc>
      </w:tr>
      <w:tr w:rsidR="00560526">
        <w:trPr>
          <w:trHeight w:val="1032"/>
        </w:trPr>
        <w:tc>
          <w:tcPr>
            <w:tcW w:w="3386" w:type="dxa"/>
            <w:shd w:val="clear" w:color="auto" w:fill="A8D08D"/>
          </w:tcPr>
          <w:p w:rsidR="00560526" w:rsidRDefault="00000000">
            <w:pPr>
              <w:pStyle w:val="TableParagraph"/>
              <w:spacing w:before="7" w:line="259" w:lineRule="auto"/>
              <w:ind w:left="6" w:right="126" w:firstLine="0"/>
              <w:jc w:val="both"/>
              <w:rPr>
                <w:b/>
              </w:rPr>
            </w:pPr>
            <w:r>
              <w:rPr>
                <w:b/>
              </w:rPr>
              <w:t>Annak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modulnak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neve,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amelyhez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esettanulmány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tartozik:</w:t>
            </w:r>
          </w:p>
        </w:tc>
        <w:tc>
          <w:tcPr>
            <w:tcW w:w="5628" w:type="dxa"/>
          </w:tcPr>
          <w:p w:rsidR="00560526" w:rsidRDefault="00000000">
            <w:pPr>
              <w:pStyle w:val="TableParagraph"/>
              <w:spacing w:before="11" w:line="240" w:lineRule="auto"/>
              <w:ind w:left="59" w:firstLine="0"/>
              <w:rPr>
                <w:i/>
              </w:rPr>
            </w:pPr>
            <w:r>
              <w:rPr>
                <w:i/>
              </w:rPr>
              <w:t>Érzelmi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intelligencia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és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jóllét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az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üzleti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életben</w:t>
            </w:r>
          </w:p>
        </w:tc>
      </w:tr>
      <w:tr w:rsidR="00560526">
        <w:trPr>
          <w:trHeight w:val="738"/>
        </w:trPr>
        <w:tc>
          <w:tcPr>
            <w:tcW w:w="3386" w:type="dxa"/>
            <w:shd w:val="clear" w:color="auto" w:fill="A8D08D"/>
          </w:tcPr>
          <w:p w:rsidR="00560526" w:rsidRDefault="00000000">
            <w:pPr>
              <w:pStyle w:val="TableParagraph"/>
              <w:spacing w:before="6" w:line="240" w:lineRule="auto"/>
              <w:ind w:left="6" w:firstLine="0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esettanulmány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címe:</w:t>
            </w:r>
          </w:p>
        </w:tc>
        <w:tc>
          <w:tcPr>
            <w:tcW w:w="5628" w:type="dxa"/>
          </w:tcPr>
          <w:p w:rsidR="00560526" w:rsidRDefault="00000000">
            <w:pPr>
              <w:pStyle w:val="TableParagraph"/>
              <w:tabs>
                <w:tab w:val="left" w:pos="951"/>
                <w:tab w:val="left" w:pos="2145"/>
                <w:tab w:val="left" w:pos="2505"/>
                <w:tab w:val="left" w:pos="3128"/>
                <w:tab w:val="left" w:pos="4548"/>
                <w:tab w:val="left" w:pos="4888"/>
                <w:tab w:val="left" w:pos="5432"/>
              </w:tabs>
              <w:spacing w:before="1" w:line="266" w:lineRule="auto"/>
              <w:ind w:left="11" w:right="-15" w:firstLine="0"/>
              <w:rPr>
                <w:i/>
              </w:rPr>
            </w:pPr>
            <w:r>
              <w:rPr>
                <w:i/>
              </w:rPr>
              <w:t>WELLBE</w:t>
            </w:r>
            <w:r>
              <w:rPr>
                <w:i/>
              </w:rPr>
              <w:tab/>
              <w:t>Akadémia:</w:t>
            </w:r>
            <w:r>
              <w:rPr>
                <w:i/>
              </w:rPr>
              <w:tab/>
              <w:t>A</w:t>
            </w:r>
            <w:r>
              <w:rPr>
                <w:i/>
              </w:rPr>
              <w:tab/>
              <w:t>jól</w:t>
            </w:r>
            <w:r w:rsidR="0078229F">
              <w:rPr>
                <w:i/>
              </w:rPr>
              <w:t>l</w:t>
            </w:r>
            <w:r>
              <w:rPr>
                <w:i/>
              </w:rPr>
              <w:t>ét</w:t>
            </w:r>
            <w:r>
              <w:rPr>
                <w:i/>
              </w:rPr>
              <w:tab/>
              <w:t>előmozdítása</w:t>
            </w:r>
            <w:r>
              <w:rPr>
                <w:i/>
              </w:rPr>
              <w:tab/>
              <w:t>a</w:t>
            </w:r>
            <w:r>
              <w:rPr>
                <w:i/>
              </w:rPr>
              <w:tab/>
              <w:t>kis-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és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középvállalkozásokban</w:t>
            </w:r>
          </w:p>
        </w:tc>
      </w:tr>
      <w:tr w:rsidR="00560526">
        <w:trPr>
          <w:trHeight w:val="7278"/>
        </w:trPr>
        <w:tc>
          <w:tcPr>
            <w:tcW w:w="3386" w:type="dxa"/>
            <w:shd w:val="clear" w:color="auto" w:fill="A8D08D"/>
          </w:tcPr>
          <w:p w:rsidR="00560526" w:rsidRDefault="00000000">
            <w:pPr>
              <w:pStyle w:val="TableParagraph"/>
              <w:spacing w:before="6" w:line="240" w:lineRule="auto"/>
              <w:ind w:left="6" w:firstLine="0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esettanulmány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leírása:</w:t>
            </w:r>
          </w:p>
        </w:tc>
        <w:tc>
          <w:tcPr>
            <w:tcW w:w="5628" w:type="dxa"/>
          </w:tcPr>
          <w:p w:rsidR="00560526" w:rsidRDefault="00000000">
            <w:pPr>
              <w:pStyle w:val="TableParagraph"/>
              <w:spacing w:before="1" w:line="259" w:lineRule="auto"/>
              <w:ind w:left="11" w:right="-15" w:firstLine="0"/>
              <w:jc w:val="both"/>
              <w:rPr>
                <w:i/>
              </w:rPr>
            </w:pP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PEOPLEwellBe projektje, 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WELLBE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Academy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célja 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jó</w:t>
            </w:r>
            <w:r w:rsidR="004C71F5">
              <w:rPr>
                <w:i/>
              </w:rPr>
              <w:t>l</w:t>
            </w:r>
            <w:r>
              <w:rPr>
                <w:i/>
              </w:rPr>
              <w:t>lét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előmozdítása a kis- és középvállalkozásokban (kkv-k) azáltal,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hogy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1"/>
              </w:rPr>
              <w:t>képzést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-1"/>
              </w:rPr>
              <w:t>és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1"/>
              </w:rPr>
              <w:t>támogatást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nyújt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munkavállalók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személyes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és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szociális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jó</w:t>
            </w:r>
            <w:r w:rsidR="0078229F">
              <w:rPr>
                <w:i/>
              </w:rPr>
              <w:t>l</w:t>
            </w:r>
            <w:r>
              <w:rPr>
                <w:i/>
              </w:rPr>
              <w:t>létének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javítására.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projekt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két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útvonalból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áll: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WELLBE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Academy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Organizational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Personal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Wellbeing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és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WELLBE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Academy for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Work-Life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Balance.</w:t>
            </w:r>
          </w:p>
          <w:p w:rsidR="00560526" w:rsidRDefault="00000000">
            <w:pPr>
              <w:pStyle w:val="TableParagraph"/>
              <w:spacing w:before="161" w:line="259" w:lineRule="auto"/>
              <w:ind w:left="11" w:right="-15" w:firstLine="0"/>
              <w:jc w:val="both"/>
              <w:rPr>
                <w:i/>
              </w:rPr>
            </w:pPr>
            <w:r>
              <w:rPr>
                <w:i/>
              </w:rPr>
              <w:t>A WELLBE Academy for Organizational and Personal Wellbeing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jó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gyakorlatokat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kínál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munkahelyi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jóllét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előmozdításának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javítására. Ez magában foglalja a szervezeti légkör elemzését 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motiváció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és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az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elégedettség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javítása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érdekében,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fókuszcsoportokat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az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együttműködés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és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pozitív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konfliktuskezelés elősegítése érdekében, a jól</w:t>
            </w:r>
            <w:r w:rsidR="0078229F">
              <w:rPr>
                <w:i/>
              </w:rPr>
              <w:t>l</w:t>
            </w:r>
            <w:r>
              <w:rPr>
                <w:i/>
              </w:rPr>
              <w:t>éti kultúrával és 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puha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készségekkel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kapcsolatos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képzéseket,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valamint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egy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meghallgató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  <w:spacing w:val="-1"/>
              </w:rPr>
              <w:t>asztalt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1"/>
              </w:rPr>
              <w:t>a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1"/>
              </w:rPr>
              <w:t>munkavállalók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számára,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ahol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munkával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vagy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magánélettel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kapcsolatos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különböző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kérdéseket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megvitathatják.</w:t>
            </w:r>
          </w:p>
          <w:p w:rsidR="00560526" w:rsidRDefault="00000000">
            <w:pPr>
              <w:pStyle w:val="TableParagraph"/>
              <w:spacing w:before="158" w:line="259" w:lineRule="auto"/>
              <w:ind w:left="11" w:right="-15" w:firstLine="0"/>
              <w:jc w:val="both"/>
              <w:rPr>
                <w:i/>
              </w:rPr>
            </w:pP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projekt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anonim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kérdőívek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segítségével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méri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szervezeti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légkört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és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jó</w:t>
            </w:r>
            <w:r w:rsidR="0078229F">
              <w:rPr>
                <w:i/>
              </w:rPr>
              <w:t>l</w:t>
            </w:r>
            <w:r>
              <w:rPr>
                <w:i/>
              </w:rPr>
              <w:t>létet,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hogy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feltárja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vállalat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elvárásai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és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munkavállalók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valós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tapasztalatai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közötti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szakadékot.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Ez az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értékelés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alapvető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fontosságú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célzott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javító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intézkedések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megtervezéséhez,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szakadék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jelentős,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ami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csalódást,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motiválatlanságot és az összetartozás érzésének hiányát idézi</w:t>
            </w:r>
            <w:r>
              <w:rPr>
                <w:i/>
                <w:spacing w:val="1"/>
              </w:rPr>
              <w:t xml:space="preserve"> </w:t>
            </w:r>
            <w:r w:rsidR="00B11964">
              <w:rPr>
                <w:i/>
              </w:rPr>
              <w:t>elő,</w:t>
            </w:r>
            <w:r>
              <w:rPr>
                <w:i/>
              </w:rPr>
              <w:t xml:space="preserve"> ami</w:t>
            </w:r>
            <w:r w:rsidR="00B11964">
              <w:rPr>
                <w:i/>
              </w:rPr>
              <w:t xml:space="preserve"> </w:t>
            </w:r>
            <w:r>
              <w:rPr>
                <w:i/>
              </w:rPr>
              <w:t>valószínűleg alacsony munkateljesítményt</w:t>
            </w:r>
          </w:p>
          <w:p w:rsidR="00560526" w:rsidRDefault="00000000">
            <w:pPr>
              <w:pStyle w:val="TableParagraph"/>
              <w:spacing w:before="1" w:line="266" w:lineRule="exact"/>
              <w:ind w:left="11" w:firstLine="0"/>
              <w:jc w:val="both"/>
              <w:rPr>
                <w:i/>
              </w:rPr>
            </w:pPr>
            <w:r>
              <w:rPr>
                <w:i/>
              </w:rPr>
              <w:t>eredményez.</w:t>
            </w:r>
            <w:r>
              <w:rPr>
                <w:i/>
                <w:spacing w:val="91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87"/>
              </w:rPr>
              <w:t xml:space="preserve"> </w:t>
            </w:r>
            <w:r>
              <w:rPr>
                <w:i/>
              </w:rPr>
              <w:t>szakadék</w:t>
            </w:r>
            <w:r>
              <w:rPr>
                <w:i/>
                <w:spacing w:val="90"/>
              </w:rPr>
              <w:t xml:space="preserve"> </w:t>
            </w:r>
            <w:r>
              <w:rPr>
                <w:i/>
              </w:rPr>
              <w:t>csökkentése</w:t>
            </w:r>
            <w:r>
              <w:rPr>
                <w:i/>
                <w:spacing w:val="90"/>
              </w:rPr>
              <w:t xml:space="preserve"> </w:t>
            </w:r>
            <w:r>
              <w:rPr>
                <w:i/>
              </w:rPr>
              <w:t>azt</w:t>
            </w:r>
            <w:r>
              <w:rPr>
                <w:i/>
                <w:spacing w:val="87"/>
              </w:rPr>
              <w:t xml:space="preserve"> </w:t>
            </w:r>
            <w:r>
              <w:rPr>
                <w:i/>
              </w:rPr>
              <w:t>jelenti,</w:t>
            </w:r>
            <w:r>
              <w:rPr>
                <w:i/>
                <w:spacing w:val="82"/>
              </w:rPr>
              <w:t xml:space="preserve"> </w:t>
            </w:r>
            <w:r>
              <w:rPr>
                <w:i/>
              </w:rPr>
              <w:t>hogy</w:t>
            </w:r>
            <w:r>
              <w:rPr>
                <w:i/>
                <w:spacing w:val="91"/>
              </w:rPr>
              <w:t xml:space="preserve"> </w:t>
            </w:r>
            <w:r>
              <w:rPr>
                <w:i/>
              </w:rPr>
              <w:t>jó</w:t>
            </w:r>
          </w:p>
        </w:tc>
      </w:tr>
    </w:tbl>
    <w:p w:rsidR="00560526" w:rsidRDefault="00560526">
      <w:pPr>
        <w:spacing w:line="266" w:lineRule="exact"/>
        <w:jc w:val="both"/>
        <w:sectPr w:rsidR="00560526" w:rsidSect="004C71F5">
          <w:headerReference w:type="default" r:id="rId7"/>
          <w:footerReference w:type="default" r:id="rId8"/>
          <w:type w:val="continuous"/>
          <w:pgSz w:w="11910" w:h="16840"/>
          <w:pgMar w:top="1418" w:right="1321" w:bottom="743" w:left="1338" w:header="709" w:footer="544" w:gutter="0"/>
          <w:pgNumType w:start="1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6"/>
        <w:gridCol w:w="5628"/>
      </w:tblGrid>
      <w:tr w:rsidR="00560526">
        <w:trPr>
          <w:trHeight w:val="11815"/>
        </w:trPr>
        <w:tc>
          <w:tcPr>
            <w:tcW w:w="3386" w:type="dxa"/>
            <w:shd w:val="clear" w:color="auto" w:fill="A8D08D"/>
          </w:tcPr>
          <w:p w:rsidR="00560526" w:rsidRDefault="00560526"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5628" w:type="dxa"/>
          </w:tcPr>
          <w:p w:rsidR="00560526" w:rsidRDefault="00000000">
            <w:pPr>
              <w:pStyle w:val="TableParagraph"/>
              <w:spacing w:line="266" w:lineRule="auto"/>
              <w:ind w:left="11" w:right="-15" w:firstLine="0"/>
              <w:jc w:val="both"/>
              <w:rPr>
                <w:i/>
              </w:rPr>
            </w:pPr>
            <w:r>
              <w:rPr>
                <w:i/>
              </w:rPr>
              <w:t>munkakörnyezetet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kell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teremteni,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és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elő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kell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mozdítani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szervezet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célkitűzései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iránti közös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elkötelezettséget.</w:t>
            </w:r>
          </w:p>
          <w:p w:rsidR="00560526" w:rsidRDefault="00000000">
            <w:pPr>
              <w:pStyle w:val="TableParagraph"/>
              <w:spacing w:before="130" w:line="259" w:lineRule="auto"/>
              <w:ind w:left="11" w:right="-15" w:firstLine="0"/>
              <w:jc w:val="both"/>
              <w:rPr>
                <w:i/>
              </w:rPr>
            </w:pPr>
            <w:r>
              <w:rPr>
                <w:i/>
              </w:rPr>
              <w:t>A WELLBE Akadémia a munka és a magánélet egyensúlyáért jó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gyakorlatokat kínál a munka és a magánélet egyensúlyának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előmozdítására,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támogatást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és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eszközöket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nyújtva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munkavállalóknak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mindennapi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életükben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felmerülő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személyes és kapcsolati nehézségek kezeléséhez. A képzés két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területre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összpontosít: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az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anyaságra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és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szülőségre.</w:t>
            </w:r>
          </w:p>
          <w:p w:rsidR="00560526" w:rsidRDefault="00000000">
            <w:pPr>
              <w:pStyle w:val="TableParagraph"/>
              <w:spacing w:before="161" w:line="259" w:lineRule="auto"/>
              <w:ind w:left="11" w:right="-15" w:firstLine="0"/>
              <w:jc w:val="both"/>
              <w:rPr>
                <w:i/>
              </w:rPr>
            </w:pPr>
            <w:r>
              <w:rPr>
                <w:i/>
              </w:rPr>
              <w:t>A szülési tanfolyam a szülési szabadságon lévő vagy onnan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visszatérő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nőknek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szól.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tanfolyam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célja, hogy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reflektáljon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önmagára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és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arra,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hogy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mit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jelent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anya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lenni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munka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mellett,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és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igyekszik választ adni mindazokra a kérdésekre, amelyekkel 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dolgozó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anyaság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jár.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kínált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tanfolyamok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következők: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Anyává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válás,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vágytól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fogantatásig;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Az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anyasággal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kapcsolatos jogok és kötelességek; Szülés utáni depresszió: Mi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ez,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hogyan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ismerjük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fel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és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hogyan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kezeljük;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Visszatérés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munkába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szülési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szabadság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után: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Hogyan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kezeljük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az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új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felelősségeket, az érzelmi terheket és a bűntudatot; és Munka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és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magánélet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egyensúlya: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Jogi eszközök.</w:t>
            </w:r>
          </w:p>
          <w:p w:rsidR="00560526" w:rsidRDefault="00000000">
            <w:pPr>
              <w:pStyle w:val="TableParagraph"/>
              <w:spacing w:before="161" w:line="259" w:lineRule="auto"/>
              <w:ind w:left="11" w:right="-15" w:firstLine="0"/>
              <w:jc w:val="both"/>
              <w:rPr>
                <w:i/>
              </w:rPr>
            </w:pP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szülői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képzés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gyermeknevelés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és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különélés/válás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témaköreivel foglalkozik. A megosztás és a reflexió révén ez 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terület elmélyíti azokat a kérdéseket és jelentős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- pozitív és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negatív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változásokat,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amelyekkel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szülői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lét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jár.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kínált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tanfolyamok a következők: Szülői szerepvállalás a harmadik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évezredben: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Hogyan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töltsd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hatékonyan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szerepedet;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Gyermeked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viselkedésének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megértése: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Kell-e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aggódnom?;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Szülői nevelés egy tinédzsernek: Van-e nyerő nevelési stílus?;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Különválás, válás és gyermekfelügyelet: Jogi szempontok; Női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vezetés: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karrier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örömei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és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bánatai;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Fogyatékosság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és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betegség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családban: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hogyan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segíthet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jog.</w:t>
            </w:r>
          </w:p>
          <w:p w:rsidR="00560526" w:rsidRDefault="00000000">
            <w:pPr>
              <w:pStyle w:val="TableParagraph"/>
              <w:spacing w:before="156" w:line="259" w:lineRule="auto"/>
              <w:ind w:left="11" w:right="-15" w:firstLine="0"/>
              <w:jc w:val="both"/>
              <w:rPr>
                <w:i/>
              </w:rPr>
            </w:pP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WELLBE</w:t>
            </w:r>
            <w:r>
              <w:rPr>
                <w:i/>
                <w:spacing w:val="1"/>
              </w:rPr>
              <w:t xml:space="preserve"> </w:t>
            </w:r>
            <w:r w:rsidR="003739E5">
              <w:rPr>
                <w:i/>
              </w:rPr>
              <w:t xml:space="preserve">Akadémia </w:t>
            </w:r>
            <w:r>
              <w:rPr>
                <w:i/>
              </w:rPr>
              <w:t>projekt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lehetőséget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biztosít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kis-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és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középvállalkozások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számára,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hogy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sajátos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igényeiknek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leginkább megfelelő utat válasszák. A szervezeti kultúrába, 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folyamatos képzésbe, a pozitív és motiváló környezetbe való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befektetéssel, amely lehetőséget nyújt a munkavállalók közötti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megosztásra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és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támogatásra,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projekt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javítja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márkaismertséget és az együttműködő partnerek növekedési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lehetőségeit.</w:t>
            </w:r>
          </w:p>
        </w:tc>
      </w:tr>
      <w:tr w:rsidR="00560526">
        <w:trPr>
          <w:trHeight w:val="744"/>
        </w:trPr>
        <w:tc>
          <w:tcPr>
            <w:tcW w:w="3386" w:type="dxa"/>
            <w:shd w:val="clear" w:color="auto" w:fill="A8D08D"/>
          </w:tcPr>
          <w:p w:rsidR="00560526" w:rsidRDefault="00525945">
            <w:pPr>
              <w:pStyle w:val="TableParagraph"/>
              <w:spacing w:line="265" w:lineRule="exact"/>
              <w:ind w:left="6" w:firstLine="0"/>
              <w:rPr>
                <w:b/>
              </w:rPr>
            </w:pPr>
            <w:r>
              <w:rPr>
                <w:b/>
              </w:rPr>
              <w:t>Bővebb információ:</w:t>
            </w:r>
          </w:p>
        </w:tc>
        <w:tc>
          <w:tcPr>
            <w:tcW w:w="5628" w:type="dxa"/>
          </w:tcPr>
          <w:p w:rsidR="00560526" w:rsidRDefault="00000000">
            <w:pPr>
              <w:pStyle w:val="TableParagraph"/>
              <w:spacing w:line="261" w:lineRule="auto"/>
              <w:ind w:left="11" w:right="610" w:firstLine="0"/>
              <w:rPr>
                <w:i/>
              </w:rPr>
            </w:pPr>
            <w:r>
              <w:rPr>
                <w:i/>
                <w:spacing w:val="-1"/>
              </w:rPr>
              <w:t>https://</w:t>
            </w:r>
            <w:hyperlink r:id="rId9">
              <w:r>
                <w:rPr>
                  <w:i/>
                  <w:spacing w:val="-1"/>
                </w:rPr>
                <w:t>www.risorseumane-hr.it/bacheca-hr/benessere-</w:t>
              </w:r>
            </w:hyperlink>
            <w:r>
              <w:rPr>
                <w:i/>
              </w:rPr>
              <w:t xml:space="preserve"> aziendale-e-benessere-personale/</w:t>
            </w:r>
          </w:p>
        </w:tc>
      </w:tr>
      <w:tr w:rsidR="00560526">
        <w:trPr>
          <w:trHeight w:val="896"/>
        </w:trPr>
        <w:tc>
          <w:tcPr>
            <w:tcW w:w="3386" w:type="dxa"/>
            <w:shd w:val="clear" w:color="auto" w:fill="A8D08D"/>
          </w:tcPr>
          <w:p w:rsidR="00560526" w:rsidRDefault="00000000">
            <w:pPr>
              <w:pStyle w:val="TableParagraph"/>
              <w:spacing w:line="260" w:lineRule="exact"/>
              <w:ind w:left="6" w:firstLine="0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esettanulmány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célcsoportja:</w:t>
            </w:r>
          </w:p>
        </w:tc>
        <w:tc>
          <w:tcPr>
            <w:tcW w:w="5628" w:type="dxa"/>
          </w:tcPr>
          <w:p w:rsidR="00560526" w:rsidRDefault="00000000">
            <w:pPr>
              <w:pStyle w:val="TableParagraph"/>
              <w:spacing w:line="398" w:lineRule="auto"/>
              <w:ind w:left="133" w:right="1536" w:hanging="10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20396" cy="120395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" cy="12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t>Mi</w:t>
            </w:r>
            <w:r w:rsidR="00C4585A">
              <w:t>k</w:t>
            </w:r>
            <w:r>
              <w:t>ro,</w:t>
            </w:r>
            <w:r>
              <w:rPr>
                <w:spacing w:val="-7"/>
              </w:rPr>
              <w:t xml:space="preserve"> </w:t>
            </w:r>
            <w:r>
              <w:t>kis-</w:t>
            </w:r>
            <w:r>
              <w:rPr>
                <w:spacing w:val="-4"/>
              </w:rPr>
              <w:t xml:space="preserve"> </w:t>
            </w:r>
            <w:r>
              <w:t>és</w:t>
            </w:r>
            <w:r>
              <w:rPr>
                <w:spacing w:val="-3"/>
              </w:rPr>
              <w:t xml:space="preserve"> </w:t>
            </w:r>
            <w:r>
              <w:t>középvállalkozások</w:t>
            </w:r>
            <w:r>
              <w:rPr>
                <w:spacing w:val="-3"/>
              </w:rPr>
              <w:t xml:space="preserve"> </w:t>
            </w:r>
            <w:r>
              <w:t>(KKV-k)</w:t>
            </w:r>
            <w:r>
              <w:rPr>
                <w:spacing w:val="-5"/>
              </w:rPr>
              <w:t xml:space="preserve"> </w:t>
            </w:r>
            <w:r>
              <w:rPr>
                <w:noProof/>
                <w:spacing w:val="-5"/>
                <w:position w:val="-2"/>
              </w:rPr>
              <w:drawing>
                <wp:inline distT="0" distB="0" distL="0" distR="0">
                  <wp:extent cx="120396" cy="120395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" cy="12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5"/>
              </w:rPr>
              <w:t xml:space="preserve">  </w:t>
            </w:r>
            <w:r>
              <w:rPr>
                <w:rFonts w:ascii="Times New Roman" w:hAnsi="Times New Roman"/>
                <w:spacing w:val="-21"/>
              </w:rPr>
              <w:t xml:space="preserve"> </w:t>
            </w:r>
            <w:r w:rsidR="00C4585A" w:rsidRPr="00533000">
              <w:rPr>
                <w:rFonts w:cstheme="minorHAnsi"/>
                <w:bCs/>
              </w:rPr>
              <w:t>KKV-k munkavállalói</w:t>
            </w:r>
          </w:p>
        </w:tc>
      </w:tr>
    </w:tbl>
    <w:p w:rsidR="00560526" w:rsidRDefault="00560526">
      <w:pPr>
        <w:pStyle w:val="Szvegtrzs"/>
        <w:spacing w:before="7"/>
        <w:rPr>
          <w:rFonts w:ascii="Times New Roman"/>
          <w:b/>
          <w:sz w:val="28"/>
        </w:rPr>
      </w:pPr>
    </w:p>
    <w:p w:rsidR="00560526" w:rsidRDefault="00000000">
      <w:pPr>
        <w:pStyle w:val="Cmsor1"/>
        <w:spacing w:before="66" w:line="240" w:lineRule="auto"/>
        <w:ind w:left="0" w:right="11"/>
        <w:jc w:val="center"/>
      </w:pPr>
      <w:r>
        <w:rPr>
          <w:noProof/>
        </w:rPr>
        <w:drawing>
          <wp:anchor distT="0" distB="0" distL="0" distR="0" simplePos="0" relativeHeight="487449600" behindDoc="1" locked="0" layoutInCell="1" allowOverlap="1">
            <wp:simplePos x="0" y="0"/>
            <wp:positionH relativeFrom="page">
              <wp:posOffset>3280917</wp:posOffset>
            </wp:positionH>
            <wp:positionV relativeFrom="paragraph">
              <wp:posOffset>-794088</wp:posOffset>
            </wp:positionV>
            <wp:extent cx="140208" cy="170687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50112" behindDoc="1" locked="0" layoutInCell="1" allowOverlap="1">
            <wp:simplePos x="0" y="0"/>
            <wp:positionH relativeFrom="page">
              <wp:posOffset>3287014</wp:posOffset>
            </wp:positionH>
            <wp:positionV relativeFrom="paragraph">
              <wp:posOffset>-510675</wp:posOffset>
            </wp:positionV>
            <wp:extent cx="140208" cy="170687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1"/>
        </w:rPr>
        <w:t>2</w:t>
      </w:r>
    </w:p>
    <w:p w:rsidR="00560526" w:rsidRDefault="00560526">
      <w:pPr>
        <w:jc w:val="center"/>
        <w:sectPr w:rsidR="00560526">
          <w:headerReference w:type="default" r:id="rId13"/>
          <w:footerReference w:type="default" r:id="rId14"/>
          <w:pgSz w:w="11910" w:h="16840"/>
          <w:pgMar w:top="1720" w:right="1320" w:bottom="740" w:left="1340" w:header="861" w:footer="545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6"/>
        <w:gridCol w:w="5628"/>
      </w:tblGrid>
      <w:tr w:rsidR="00560526">
        <w:trPr>
          <w:trHeight w:val="902"/>
        </w:trPr>
        <w:tc>
          <w:tcPr>
            <w:tcW w:w="3386" w:type="dxa"/>
            <w:shd w:val="clear" w:color="auto" w:fill="A8D08D"/>
          </w:tcPr>
          <w:p w:rsidR="00560526" w:rsidRDefault="00560526"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5628" w:type="dxa"/>
          </w:tcPr>
          <w:p w:rsidR="00560526" w:rsidRDefault="00525945">
            <w:pPr>
              <w:pStyle w:val="TableParagraph"/>
              <w:spacing w:line="260" w:lineRule="exact"/>
              <w:ind w:left="124" w:firstLine="0"/>
            </w:pPr>
            <w:r>
              <w:pict>
                <v:shape id="image4.png" o:spid="_x0000_i1026" type="#_x0000_t75" style="width:9.6pt;height:9.6pt;visibility:visible;mso-wrap-style:square">
                  <v:imagedata r:id="rId15" o:title=""/>
                </v:shape>
              </w:pict>
            </w:r>
            <w:r w:rsidR="00C4585A">
              <w:rPr>
                <w:rFonts w:ascii="Times New Roman" w:hAnsi="Times New Roman"/>
                <w:sz w:val="20"/>
              </w:rPr>
              <w:t xml:space="preserve">  </w:t>
            </w:r>
            <w:r w:rsidR="00C4585A"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 w:rsidR="008066C6" w:rsidRPr="00533000">
              <w:rPr>
                <w:rFonts w:cstheme="minorHAnsi"/>
                <w:bCs/>
              </w:rPr>
              <w:t>Az EU szakképzési ökoszisztémája</w:t>
            </w:r>
          </w:p>
          <w:p w:rsidR="00560526" w:rsidRDefault="00000000">
            <w:pPr>
              <w:pStyle w:val="TableParagraph"/>
              <w:spacing w:before="182" w:line="240" w:lineRule="auto"/>
              <w:ind w:left="133" w:firstLine="0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20396" cy="120396"/>
                  <wp:effectExtent l="0" t="0" r="0" b="0"/>
                  <wp:docPr id="1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" cy="120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 w:rsidR="00C4585A" w:rsidRPr="00533000">
              <w:rPr>
                <w:rFonts w:cstheme="minorHAnsi"/>
                <w:bCs/>
              </w:rPr>
              <w:t>Vállalkozásokat támogató szervezetek</w:t>
            </w:r>
          </w:p>
        </w:tc>
      </w:tr>
      <w:tr w:rsidR="00560526">
        <w:trPr>
          <w:trHeight w:val="417"/>
        </w:trPr>
        <w:tc>
          <w:tcPr>
            <w:tcW w:w="9014" w:type="dxa"/>
            <w:gridSpan w:val="2"/>
            <w:shd w:val="clear" w:color="auto" w:fill="A8D08D"/>
          </w:tcPr>
          <w:p w:rsidR="00560526" w:rsidRDefault="00000000">
            <w:pPr>
              <w:pStyle w:val="TableParagraph"/>
              <w:spacing w:line="263" w:lineRule="exact"/>
              <w:ind w:left="6" w:firstLine="0"/>
              <w:rPr>
                <w:sz w:val="23"/>
              </w:rPr>
            </w:pPr>
            <w:r>
              <w:rPr>
                <w:b/>
                <w:sz w:val="23"/>
              </w:rPr>
              <w:t>ESCO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kompetenciák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és </w:t>
            </w:r>
            <w:r>
              <w:rPr>
                <w:sz w:val="23"/>
              </w:rPr>
              <w:t>készségek</w:t>
            </w:r>
          </w:p>
        </w:tc>
      </w:tr>
      <w:tr w:rsidR="00560526">
        <w:trPr>
          <w:trHeight w:val="12036"/>
        </w:trPr>
        <w:tc>
          <w:tcPr>
            <w:tcW w:w="9014" w:type="dxa"/>
            <w:gridSpan w:val="2"/>
          </w:tcPr>
          <w:p w:rsidR="0056052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27"/>
                <w:tab w:val="left" w:pos="728"/>
              </w:tabs>
              <w:spacing w:before="222" w:line="240" w:lineRule="auto"/>
              <w:rPr>
                <w:sz w:val="23"/>
              </w:rPr>
            </w:pPr>
            <w:r>
              <w:rPr>
                <w:sz w:val="23"/>
              </w:rPr>
              <w:t>Transzverzális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készségek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és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kompetenciák</w:t>
            </w:r>
          </w:p>
          <w:p w:rsidR="00560526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spacing w:before="2"/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Szociális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és érzelmi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készségek</w:t>
            </w:r>
          </w:p>
          <w:p w:rsidR="00560526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Kritikus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gondolkodás</w:t>
            </w:r>
          </w:p>
          <w:p w:rsidR="00560526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spacing w:before="3"/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Analitikus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gondolkodás</w:t>
            </w:r>
          </w:p>
          <w:p w:rsidR="00560526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  <w:shd w:val="clear" w:color="auto" w:fill="FFFF00"/>
              </w:rPr>
              <w:t>Problémamegoldás</w:t>
            </w:r>
          </w:p>
          <w:p w:rsidR="00560526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spacing w:before="3"/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Önmenedzsment</w:t>
            </w:r>
          </w:p>
          <w:p w:rsidR="00560526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  <w:shd w:val="clear" w:color="auto" w:fill="FFFF00"/>
              </w:rPr>
              <w:t>Üzletvezetés</w:t>
            </w:r>
          </w:p>
          <w:p w:rsidR="00560526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spacing w:before="2"/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Alkalmazkodóképesség</w:t>
            </w:r>
          </w:p>
          <w:p w:rsidR="00560526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Rugalmasság</w:t>
            </w:r>
          </w:p>
          <w:p w:rsidR="00560526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spacing w:before="3"/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Kreativitás</w:t>
            </w:r>
          </w:p>
          <w:p w:rsidR="00560526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Hálózatépítés</w:t>
            </w:r>
          </w:p>
          <w:p w:rsidR="00560526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spacing w:before="3"/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Kezdeményezés</w:t>
            </w:r>
          </w:p>
          <w:p w:rsidR="00560526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Rugalmasság</w:t>
            </w:r>
          </w:p>
          <w:p w:rsidR="00560526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spacing w:before="2"/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Nyitottság</w:t>
            </w:r>
          </w:p>
          <w:p w:rsidR="00560526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  <w:shd w:val="clear" w:color="auto" w:fill="FFFF00"/>
              </w:rPr>
              <w:t>A</w:t>
            </w:r>
            <w:r>
              <w:rPr>
                <w:spacing w:val="-1"/>
                <w:sz w:val="23"/>
                <w:shd w:val="clear" w:color="auto" w:fill="FFFF00"/>
              </w:rPr>
              <w:t xml:space="preserve"> </w:t>
            </w:r>
            <w:r>
              <w:rPr>
                <w:sz w:val="23"/>
                <w:shd w:val="clear" w:color="auto" w:fill="FFFF00"/>
              </w:rPr>
              <w:t>komplexitás megértése</w:t>
            </w:r>
          </w:p>
          <w:p w:rsidR="00560526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spacing w:before="3"/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Együttműködés</w:t>
            </w:r>
          </w:p>
          <w:p w:rsidR="00560526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Empátia</w:t>
            </w:r>
          </w:p>
          <w:p w:rsidR="00560526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spacing w:before="2"/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Innováció</w:t>
            </w:r>
          </w:p>
          <w:p w:rsidR="00560526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Vezetés</w:t>
            </w:r>
          </w:p>
          <w:p w:rsidR="00560526" w:rsidRDefault="00560526">
            <w:pPr>
              <w:pStyle w:val="TableParagraph"/>
              <w:spacing w:line="240" w:lineRule="auto"/>
              <w:ind w:left="0" w:firstLine="0"/>
              <w:rPr>
                <w:sz w:val="23"/>
              </w:rPr>
            </w:pPr>
          </w:p>
          <w:p w:rsidR="0056052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27"/>
                <w:tab w:val="left" w:pos="728"/>
              </w:tabs>
              <w:spacing w:line="240" w:lineRule="auto"/>
              <w:rPr>
                <w:sz w:val="23"/>
              </w:rPr>
            </w:pPr>
            <w:r>
              <w:rPr>
                <w:sz w:val="23"/>
              </w:rPr>
              <w:t>Képességek</w:t>
            </w:r>
          </w:p>
          <w:p w:rsidR="00560526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spacing w:before="3"/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Technológiai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készségek</w:t>
            </w:r>
          </w:p>
          <w:p w:rsidR="00560526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Termékmarketing</w:t>
            </w:r>
          </w:p>
          <w:p w:rsidR="00560526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spacing w:before="3"/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Digitális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marketing</w:t>
            </w:r>
          </w:p>
          <w:p w:rsidR="00560526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Digitális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készségek</w:t>
            </w:r>
          </w:p>
          <w:p w:rsidR="00560526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spacing w:before="2"/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Kommunikáció</w:t>
            </w:r>
          </w:p>
          <w:p w:rsidR="00560526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  <w:shd w:val="clear" w:color="auto" w:fill="FFFF00"/>
              </w:rPr>
              <w:t>Együttműködés</w:t>
            </w:r>
          </w:p>
          <w:p w:rsidR="00560526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spacing w:before="3" w:line="240" w:lineRule="auto"/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  <w:shd w:val="clear" w:color="auto" w:fill="FFFF00"/>
              </w:rPr>
              <w:t>Érzelmi</w:t>
            </w:r>
            <w:r>
              <w:rPr>
                <w:spacing w:val="-2"/>
                <w:sz w:val="23"/>
                <w:shd w:val="clear" w:color="auto" w:fill="FFFF00"/>
              </w:rPr>
              <w:t xml:space="preserve"> </w:t>
            </w:r>
            <w:r>
              <w:rPr>
                <w:sz w:val="23"/>
                <w:shd w:val="clear" w:color="auto" w:fill="FFFF00"/>
              </w:rPr>
              <w:t>intelligencia</w:t>
            </w:r>
          </w:p>
          <w:p w:rsidR="00560526" w:rsidRDefault="00560526">
            <w:pPr>
              <w:pStyle w:val="TableParagraph"/>
              <w:spacing w:line="240" w:lineRule="auto"/>
              <w:ind w:left="0" w:firstLine="0"/>
              <w:rPr>
                <w:sz w:val="23"/>
              </w:rPr>
            </w:pPr>
          </w:p>
          <w:p w:rsidR="0056052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27"/>
                <w:tab w:val="left" w:pos="728"/>
              </w:tabs>
              <w:rPr>
                <w:sz w:val="23"/>
              </w:rPr>
            </w:pPr>
            <w:r>
              <w:rPr>
                <w:sz w:val="23"/>
              </w:rPr>
              <w:t>Tudás</w:t>
            </w:r>
          </w:p>
          <w:p w:rsidR="00560526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  <w:shd w:val="clear" w:color="auto" w:fill="FFFF00"/>
              </w:rPr>
              <w:t>Üzletvezetés</w:t>
            </w:r>
          </w:p>
          <w:p w:rsidR="00560526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spacing w:before="3"/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Online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tanulás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és képzés</w:t>
            </w:r>
          </w:p>
          <w:p w:rsidR="00560526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Reklám</w:t>
            </w:r>
          </w:p>
          <w:p w:rsidR="00560526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spacing w:before="2"/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Felhőalapú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számítástechnika</w:t>
            </w:r>
          </w:p>
          <w:p w:rsidR="00560526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Nagy adatok</w:t>
            </w:r>
          </w:p>
          <w:p w:rsidR="00560526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spacing w:before="3"/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E-kereskedelem</w:t>
            </w:r>
          </w:p>
          <w:p w:rsidR="00560526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Mesterséges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intelligencia</w:t>
            </w:r>
          </w:p>
          <w:p w:rsidR="00560526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spacing w:before="2"/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IoT</w:t>
            </w:r>
          </w:p>
          <w:p w:rsidR="00560526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Digitális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írástudás</w:t>
            </w:r>
          </w:p>
          <w:p w:rsidR="00560526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spacing w:before="3"/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Kiberbiztonság</w:t>
            </w:r>
          </w:p>
          <w:p w:rsidR="00560526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Adatbányászat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és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elemzés</w:t>
            </w:r>
          </w:p>
          <w:p w:rsidR="00560526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spacing w:before="3" w:line="276" w:lineRule="exact"/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Fenntarthatóság</w:t>
            </w:r>
          </w:p>
        </w:tc>
      </w:tr>
    </w:tbl>
    <w:p w:rsidR="00560526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450624" behindDoc="1" locked="0" layoutInCell="1" allowOverlap="1">
            <wp:simplePos x="0" y="0"/>
            <wp:positionH relativeFrom="page">
              <wp:posOffset>3280917</wp:posOffset>
            </wp:positionH>
            <wp:positionV relativeFrom="page">
              <wp:posOffset>1097533</wp:posOffset>
            </wp:positionV>
            <wp:extent cx="140207" cy="170688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51136" behindDoc="1" locked="0" layoutInCell="1" allowOverlap="1">
            <wp:simplePos x="0" y="0"/>
            <wp:positionH relativeFrom="page">
              <wp:posOffset>3287014</wp:posOffset>
            </wp:positionH>
            <wp:positionV relativeFrom="page">
              <wp:posOffset>1384045</wp:posOffset>
            </wp:positionV>
            <wp:extent cx="140207" cy="170688"/>
            <wp:effectExtent l="0" t="0" r="0" b="0"/>
            <wp:wrapNone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0526" w:rsidRDefault="00560526">
      <w:pPr>
        <w:rPr>
          <w:sz w:val="2"/>
          <w:szCs w:val="2"/>
        </w:rPr>
        <w:sectPr w:rsidR="00560526">
          <w:headerReference w:type="default" r:id="rId17"/>
          <w:footerReference w:type="default" r:id="rId18"/>
          <w:pgSz w:w="11910" w:h="16840"/>
          <w:pgMar w:top="1720" w:right="1320" w:bottom="740" w:left="1340" w:header="861" w:footer="545" w:gutter="0"/>
          <w:pgNumType w:start="3"/>
          <w:cols w:space="708"/>
        </w:sectPr>
      </w:pPr>
    </w:p>
    <w:p w:rsidR="00560526" w:rsidRDefault="00560526">
      <w:pPr>
        <w:spacing w:before="4"/>
        <w:rPr>
          <w:sz w:val="2"/>
        </w:rPr>
      </w:pPr>
    </w:p>
    <w:p w:rsidR="00560526" w:rsidRDefault="00000000">
      <w:pPr>
        <w:ind w:left="99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width:450.7pt;height:56.45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560526" w:rsidRDefault="00000000">
                  <w:pPr>
                    <w:numPr>
                      <w:ilvl w:val="0"/>
                      <w:numId w:val="1"/>
                    </w:numPr>
                    <w:tabs>
                      <w:tab w:val="left" w:pos="1441"/>
                    </w:tabs>
                    <w:spacing w:line="278" w:lineRule="exact"/>
                    <w:ind w:hanging="361"/>
                    <w:rPr>
                      <w:sz w:val="23"/>
                    </w:rPr>
                  </w:pPr>
                  <w:r>
                    <w:rPr>
                      <w:sz w:val="23"/>
                    </w:rPr>
                    <w:t>Jól</w:t>
                  </w:r>
                  <w:r w:rsidR="0078229F">
                    <w:rPr>
                      <w:sz w:val="23"/>
                    </w:rPr>
                    <w:t>l</w:t>
                  </w:r>
                  <w:r>
                    <w:rPr>
                      <w:sz w:val="23"/>
                    </w:rPr>
                    <w:t>ét</w:t>
                  </w:r>
                </w:p>
                <w:p w:rsidR="00560526" w:rsidRDefault="00000000">
                  <w:pPr>
                    <w:numPr>
                      <w:ilvl w:val="0"/>
                      <w:numId w:val="1"/>
                    </w:numPr>
                    <w:tabs>
                      <w:tab w:val="left" w:pos="1441"/>
                    </w:tabs>
                    <w:spacing w:before="2" w:line="280" w:lineRule="exact"/>
                    <w:ind w:hanging="361"/>
                    <w:rPr>
                      <w:sz w:val="23"/>
                    </w:rPr>
                  </w:pPr>
                  <w:r>
                    <w:rPr>
                      <w:sz w:val="23"/>
                    </w:rPr>
                    <w:t>Éghajlatváltozás</w:t>
                  </w:r>
                </w:p>
                <w:p w:rsidR="00560526" w:rsidRDefault="00000000">
                  <w:pPr>
                    <w:numPr>
                      <w:ilvl w:val="0"/>
                      <w:numId w:val="1"/>
                    </w:numPr>
                    <w:tabs>
                      <w:tab w:val="left" w:pos="1441"/>
                    </w:tabs>
                    <w:spacing w:line="280" w:lineRule="exact"/>
                    <w:ind w:hanging="361"/>
                    <w:rPr>
                      <w:sz w:val="23"/>
                    </w:rPr>
                  </w:pPr>
                  <w:r>
                    <w:rPr>
                      <w:sz w:val="23"/>
                    </w:rPr>
                    <w:t>Közösségi</w:t>
                  </w:r>
                  <w:r>
                    <w:rPr>
                      <w:spacing w:val="-2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média</w:t>
                  </w:r>
                  <w:r>
                    <w:rPr>
                      <w:spacing w:val="-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menedzsment</w:t>
                  </w:r>
                </w:p>
              </w:txbxContent>
            </v:textbox>
            <w10:anchorlock/>
          </v:shape>
        </w:pict>
      </w:r>
    </w:p>
    <w:p w:rsidR="0078229F" w:rsidRPr="0078229F" w:rsidRDefault="0078229F" w:rsidP="0078229F">
      <w:pPr>
        <w:rPr>
          <w:sz w:val="20"/>
        </w:rPr>
      </w:pPr>
    </w:p>
    <w:p w:rsidR="0078229F" w:rsidRPr="0078229F" w:rsidRDefault="0078229F" w:rsidP="0078229F">
      <w:pPr>
        <w:rPr>
          <w:sz w:val="20"/>
        </w:rPr>
      </w:pPr>
    </w:p>
    <w:p w:rsidR="0078229F" w:rsidRPr="0078229F" w:rsidRDefault="0078229F" w:rsidP="0078229F">
      <w:pPr>
        <w:rPr>
          <w:sz w:val="20"/>
        </w:rPr>
      </w:pPr>
    </w:p>
    <w:p w:rsidR="0078229F" w:rsidRPr="0078229F" w:rsidRDefault="0078229F" w:rsidP="0078229F">
      <w:pPr>
        <w:rPr>
          <w:sz w:val="20"/>
        </w:rPr>
      </w:pPr>
    </w:p>
    <w:p w:rsidR="0078229F" w:rsidRPr="0078229F" w:rsidRDefault="0078229F" w:rsidP="0078229F">
      <w:pPr>
        <w:rPr>
          <w:sz w:val="20"/>
        </w:rPr>
      </w:pPr>
    </w:p>
    <w:p w:rsidR="0078229F" w:rsidRPr="0078229F" w:rsidRDefault="0078229F" w:rsidP="0078229F">
      <w:pPr>
        <w:rPr>
          <w:sz w:val="20"/>
        </w:rPr>
      </w:pPr>
    </w:p>
    <w:p w:rsidR="0078229F" w:rsidRDefault="0078229F" w:rsidP="0078229F">
      <w:pPr>
        <w:rPr>
          <w:sz w:val="20"/>
        </w:rPr>
      </w:pPr>
    </w:p>
    <w:p w:rsidR="0078229F" w:rsidRDefault="0078229F" w:rsidP="0078229F">
      <w:pPr>
        <w:rPr>
          <w:sz w:val="20"/>
        </w:rPr>
      </w:pPr>
    </w:p>
    <w:p w:rsidR="0078229F" w:rsidRPr="0078229F" w:rsidRDefault="0078229F" w:rsidP="0078229F">
      <w:pPr>
        <w:tabs>
          <w:tab w:val="left" w:pos="2340"/>
        </w:tabs>
        <w:rPr>
          <w:sz w:val="20"/>
        </w:rPr>
      </w:pPr>
      <w:r>
        <w:rPr>
          <w:sz w:val="20"/>
        </w:rPr>
        <w:tab/>
      </w:r>
    </w:p>
    <w:sectPr w:rsidR="0078229F" w:rsidRPr="0078229F">
      <w:pgSz w:w="11910" w:h="16840"/>
      <w:pgMar w:top="1660" w:right="1320" w:bottom="740" w:left="1340" w:header="861" w:footer="5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40A3" w:rsidRDefault="00D540A3">
      <w:r>
        <w:separator/>
      </w:r>
    </w:p>
  </w:endnote>
  <w:endnote w:type="continuationSeparator" w:id="0">
    <w:p w:rsidR="00D540A3" w:rsidRDefault="00D5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0526" w:rsidRDefault="00000000">
    <w:pPr>
      <w:pStyle w:val="Szvegtrzs"/>
      <w:spacing w:line="14" w:lineRule="auto"/>
      <w:rPr>
        <w:sz w:val="20"/>
      </w:rPr>
    </w:pPr>
    <w:r>
      <w:pict>
        <v:group id="_x0000_s1044" style="position:absolute;margin-left:-.5pt;margin-top:800.7pt;width:596.45pt;height:39.7pt;z-index:-15867392;mso-position-horizontal-relative:page;mso-position-vertical-relative:page" coordorigin="-10,16014" coordsize="11929,794">
          <v:rect id="_x0000_s1050" style="position:absolute;top:16122;width:11909;height:675" fillcolor="#62a437" stroked="f"/>
          <v:rect id="_x0000_s1049" style="position:absolute;top:16787;width:11909;height:20" fillcolor="#41709c" stroked="f"/>
          <v:shape id="_x0000_s1048" style="position:absolute;top:16122;width:11909;height:675" coordorigin=",16122" coordsize="11909,675" path="m11909,16122l,16122r,675e" filled="f" strokecolor="#41709c" strokeweight="1pt">
            <v:path arrowok="t"/>
          </v:shape>
          <v:rect id="_x0000_s1047" style="position:absolute;top:16023;width:11909;height:90" fillcolor="#99ca38" stroked="f"/>
          <v:rect id="_x0000_s1046" style="position:absolute;top:16103;width:11909;height:20" fillcolor="#41709c" stroked="f"/>
          <v:shape id="_x0000_s1045" style="position:absolute;top:16023;width:11909;height:90" coordorigin=",16024" coordsize="11909,90" path="m11909,16024l,16024r,90e" filled="f" strokecolor="#41709c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292.55pt;margin-top:782.45pt;width:10.65pt;height:11.15pt;z-index:-15866880;mso-position-horizontal-relative:page;mso-position-vertical-relative:page" filled="f" stroked="f">
          <v:textbox inset="0,0,0,0">
            <w:txbxContent>
              <w:p w:rsidR="00560526" w:rsidRDefault="00000000">
                <w:pPr>
                  <w:spacing w:line="205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01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0.85pt;margin-top:809.5pt;width:559.55pt;height:22.4pt;z-index:-15866368;mso-position-horizontal-relative:page;mso-position-vertical-relative:page" filled="f" stroked="f">
          <v:textbox inset="0,0,0,0">
            <w:txbxContent>
              <w:p w:rsidR="00560526" w:rsidRDefault="00000000">
                <w:pPr>
                  <w:pStyle w:val="Szvegtrzs"/>
                  <w:spacing w:before="14" w:line="268" w:lineRule="auto"/>
                  <w:ind w:left="20"/>
                </w:pPr>
                <w:r>
                  <w:rPr>
                    <w:color w:val="FFFFFF"/>
                  </w:rPr>
                  <w:t>Az</w:t>
                </w:r>
                <w:r>
                  <w:rPr>
                    <w:color w:val="FFFFFF"/>
                    <w:spacing w:val="6"/>
                  </w:rPr>
                  <w:t xml:space="preserve"> </w:t>
                </w:r>
                <w:r>
                  <w:rPr>
                    <w:color w:val="FFFFFF"/>
                  </w:rPr>
                  <w:t>Európai</w:t>
                </w:r>
                <w:r>
                  <w:rPr>
                    <w:color w:val="FFFFFF"/>
                    <w:spacing w:val="6"/>
                  </w:rPr>
                  <w:t xml:space="preserve"> </w:t>
                </w:r>
                <w:r>
                  <w:rPr>
                    <w:color w:val="FFFFFF"/>
                  </w:rPr>
                  <w:t>Bizottság</w:t>
                </w:r>
                <w:r>
                  <w:rPr>
                    <w:color w:val="FFFFFF"/>
                    <w:spacing w:val="8"/>
                  </w:rPr>
                  <w:t xml:space="preserve"> </w:t>
                </w:r>
                <w:r>
                  <w:rPr>
                    <w:color w:val="FFFFFF"/>
                  </w:rPr>
                  <w:t>által</w:t>
                </w:r>
                <w:r>
                  <w:rPr>
                    <w:color w:val="FFFFFF"/>
                    <w:spacing w:val="6"/>
                  </w:rPr>
                  <w:t xml:space="preserve"> </w:t>
                </w:r>
                <w:r>
                  <w:rPr>
                    <w:color w:val="FFFFFF"/>
                  </w:rPr>
                  <w:t>e</w:t>
                </w:r>
                <w:r>
                  <w:rPr>
                    <w:color w:val="FFFFFF"/>
                    <w:spacing w:val="13"/>
                  </w:rPr>
                  <w:t xml:space="preserve"> </w:t>
                </w:r>
                <w:r>
                  <w:rPr>
                    <w:color w:val="FFFFFF"/>
                  </w:rPr>
                  <w:t>kiadvány</w:t>
                </w:r>
                <w:r>
                  <w:rPr>
                    <w:color w:val="FFFFFF"/>
                    <w:spacing w:val="8"/>
                  </w:rPr>
                  <w:t xml:space="preserve"> </w:t>
                </w:r>
                <w:r>
                  <w:rPr>
                    <w:color w:val="FFFFFF"/>
                  </w:rPr>
                  <w:t>elkészítéséhez</w:t>
                </w:r>
                <w:r>
                  <w:rPr>
                    <w:color w:val="FFFFFF"/>
                    <w:spacing w:val="10"/>
                  </w:rPr>
                  <w:t xml:space="preserve"> </w:t>
                </w:r>
                <w:r>
                  <w:rPr>
                    <w:color w:val="FFFFFF"/>
                  </w:rPr>
                  <w:t>nyújtott</w:t>
                </w:r>
                <w:r>
                  <w:rPr>
                    <w:color w:val="FFFFFF"/>
                    <w:spacing w:val="9"/>
                  </w:rPr>
                  <w:t xml:space="preserve"> </w:t>
                </w:r>
                <w:r>
                  <w:rPr>
                    <w:color w:val="FFFFFF"/>
                  </w:rPr>
                  <w:t>támogatás</w:t>
                </w:r>
                <w:r>
                  <w:rPr>
                    <w:color w:val="FFFFFF"/>
                    <w:spacing w:val="16"/>
                  </w:rPr>
                  <w:t xml:space="preserve"> </w:t>
                </w:r>
                <w:r>
                  <w:rPr>
                    <w:color w:val="FFFFFF"/>
                  </w:rPr>
                  <w:t>nem</w:t>
                </w:r>
                <w:r>
                  <w:rPr>
                    <w:color w:val="FFFFFF"/>
                    <w:spacing w:val="12"/>
                  </w:rPr>
                  <w:t xml:space="preserve"> </w:t>
                </w:r>
                <w:r>
                  <w:rPr>
                    <w:color w:val="FFFFFF"/>
                  </w:rPr>
                  <w:t>jelenti</w:t>
                </w:r>
                <w:r>
                  <w:rPr>
                    <w:color w:val="FFFFFF"/>
                    <w:spacing w:val="6"/>
                  </w:rPr>
                  <w:t xml:space="preserve"> </w:t>
                </w:r>
                <w:r>
                  <w:rPr>
                    <w:color w:val="FFFFFF"/>
                  </w:rPr>
                  <w:t>a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tartalom</w:t>
                </w:r>
                <w:r>
                  <w:rPr>
                    <w:color w:val="FFFFFF"/>
                    <w:spacing w:val="6"/>
                  </w:rPr>
                  <w:t xml:space="preserve"> </w:t>
                </w:r>
                <w:r>
                  <w:rPr>
                    <w:color w:val="FFFFFF"/>
                  </w:rPr>
                  <w:t>jóváhagyását,</w:t>
                </w:r>
                <w:r>
                  <w:rPr>
                    <w:color w:val="FFFFFF"/>
                    <w:spacing w:val="4"/>
                  </w:rPr>
                  <w:t xml:space="preserve"> </w:t>
                </w:r>
                <w:r>
                  <w:rPr>
                    <w:color w:val="FFFFFF"/>
                  </w:rPr>
                  <w:t>amely</w:t>
                </w:r>
                <w:r>
                  <w:rPr>
                    <w:color w:val="FFFFFF"/>
                    <w:spacing w:val="2"/>
                  </w:rPr>
                  <w:t xml:space="preserve"> </w:t>
                </w:r>
                <w:r>
                  <w:rPr>
                    <w:color w:val="FFFFFF"/>
                  </w:rPr>
                  <w:t>kizárólag</w:t>
                </w:r>
                <w:r>
                  <w:rPr>
                    <w:color w:val="FFFFFF"/>
                    <w:spacing w:val="3"/>
                  </w:rPr>
                  <w:t xml:space="preserve"> </w:t>
                </w:r>
                <w:r>
                  <w:rPr>
                    <w:color w:val="FFFFFF"/>
                  </w:rPr>
                  <w:t>a</w:t>
                </w:r>
                <w:r>
                  <w:rPr>
                    <w:color w:val="FFFFFF"/>
                    <w:spacing w:val="3"/>
                  </w:rPr>
                  <w:t xml:space="preserve"> </w:t>
                </w:r>
                <w:r>
                  <w:rPr>
                    <w:color w:val="FFFFFF"/>
                  </w:rPr>
                  <w:t>szerzők</w:t>
                </w:r>
                <w:r>
                  <w:rPr>
                    <w:color w:val="FFFFFF"/>
                    <w:spacing w:val="3"/>
                  </w:rPr>
                  <w:t xml:space="preserve"> </w:t>
                </w:r>
                <w:r>
                  <w:rPr>
                    <w:color w:val="FFFFFF"/>
                  </w:rPr>
                  <w:t>véleményét</w:t>
                </w:r>
                <w:r>
                  <w:rPr>
                    <w:color w:val="FFFFFF"/>
                    <w:spacing w:val="5"/>
                  </w:rPr>
                  <w:t xml:space="preserve"> </w:t>
                </w:r>
                <w:r>
                  <w:rPr>
                    <w:color w:val="FFFFFF"/>
                  </w:rPr>
                  <w:t>tükrözi,</w:t>
                </w:r>
                <w:r>
                  <w:rPr>
                    <w:color w:val="FFFFFF"/>
                    <w:spacing w:val="1"/>
                  </w:rPr>
                  <w:t xml:space="preserve"> </w:t>
                </w:r>
                <w:r>
                  <w:rPr>
                    <w:color w:val="FFFFFF"/>
                  </w:rPr>
                  <w:t>és</w:t>
                </w:r>
                <w:r>
                  <w:rPr>
                    <w:color w:val="FFFFFF"/>
                    <w:spacing w:val="-1"/>
                  </w:rPr>
                  <w:t xml:space="preserve"> </w:t>
                </w:r>
                <w:r>
                  <w:rPr>
                    <w:color w:val="FFFFFF"/>
                  </w:rPr>
                  <w:t>a</w:t>
                </w:r>
                <w:r>
                  <w:rPr>
                    <w:color w:val="FFFFFF"/>
                    <w:spacing w:val="1"/>
                  </w:rPr>
                  <w:t xml:space="preserve"> </w:t>
                </w:r>
                <w:r>
                  <w:rPr>
                    <w:color w:val="FFFFFF"/>
                  </w:rPr>
                  <w:t>Bizottság</w:t>
                </w:r>
                <w:r>
                  <w:rPr>
                    <w:color w:val="FFFFFF"/>
                    <w:spacing w:val="2"/>
                  </w:rPr>
                  <w:t xml:space="preserve"> </w:t>
                </w:r>
                <w:r>
                  <w:rPr>
                    <w:color w:val="FFFFFF"/>
                  </w:rPr>
                  <w:t>nem</w:t>
                </w:r>
                <w:r>
                  <w:rPr>
                    <w:color w:val="FFFFFF"/>
                    <w:spacing w:val="-1"/>
                  </w:rPr>
                  <w:t xml:space="preserve"> </w:t>
                </w:r>
                <w:r>
                  <w:rPr>
                    <w:color w:val="FFFFFF"/>
                  </w:rPr>
                  <w:t>tehető</w:t>
                </w:r>
                <w:r>
                  <w:rPr>
                    <w:color w:val="FFFFFF"/>
                    <w:spacing w:val="-1"/>
                  </w:rPr>
                  <w:t xml:space="preserve"> </w:t>
                </w:r>
                <w:r>
                  <w:rPr>
                    <w:color w:val="FFFFFF"/>
                  </w:rPr>
                  <w:t>felelőssé a</w:t>
                </w:r>
                <w:r>
                  <w:rPr>
                    <w:color w:val="FFFFFF"/>
                    <w:spacing w:val="6"/>
                  </w:rPr>
                  <w:t xml:space="preserve"> </w:t>
                </w:r>
                <w:r>
                  <w:rPr>
                    <w:color w:val="FFFFFF"/>
                  </w:rPr>
                  <w:t>benne</w:t>
                </w:r>
                <w:r>
                  <w:rPr>
                    <w:color w:val="FFFFFF"/>
                    <w:spacing w:val="5"/>
                  </w:rPr>
                  <w:t xml:space="preserve"> </w:t>
                </w:r>
                <w:r>
                  <w:rPr>
                    <w:color w:val="FFFFFF"/>
                  </w:rPr>
                  <w:t>foglalt</w:t>
                </w:r>
                <w:r>
                  <w:rPr>
                    <w:color w:val="FFFFFF"/>
                    <w:spacing w:val="3"/>
                  </w:rPr>
                  <w:t xml:space="preserve"> </w:t>
                </w:r>
                <w:r>
                  <w:rPr>
                    <w:color w:val="FFFFFF"/>
                  </w:rPr>
                  <w:t>információk</w:t>
                </w:r>
                <w:r>
                  <w:rPr>
                    <w:color w:val="FFFFFF"/>
                    <w:spacing w:val="4"/>
                  </w:rPr>
                  <w:t xml:space="preserve"> </w:t>
                </w:r>
                <w:r>
                  <w:rPr>
                    <w:color w:val="FFFFFF"/>
                  </w:rPr>
                  <w:t>bármilyen</w:t>
                </w:r>
                <w:r>
                  <w:rPr>
                    <w:color w:val="FFFFFF"/>
                    <w:spacing w:val="-3"/>
                  </w:rPr>
                  <w:t xml:space="preserve"> </w:t>
                </w:r>
                <w:r>
                  <w:rPr>
                    <w:color w:val="FFFFFF"/>
                  </w:rPr>
                  <w:t>felhasználásáért.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0526" w:rsidRDefault="00000000">
    <w:pPr>
      <w:pStyle w:val="Szvegtrzs"/>
      <w:spacing w:line="14" w:lineRule="auto"/>
      <w:rPr>
        <w:sz w:val="20"/>
      </w:rPr>
    </w:pPr>
    <w:r>
      <w:pict>
        <v:group id="_x0000_s1035" style="position:absolute;margin-left:-.5pt;margin-top:800.7pt;width:596.45pt;height:39.7pt;z-index:-15864832;mso-position-horizontal-relative:page;mso-position-vertical-relative:page" coordorigin="-10,16014" coordsize="11929,794">
          <v:rect id="_x0000_s1041" style="position:absolute;top:16122;width:11909;height:675" fillcolor="#62a437" stroked="f"/>
          <v:rect id="_x0000_s1040" style="position:absolute;top:16787;width:11909;height:20" fillcolor="#41709c" stroked="f"/>
          <v:shape id="_x0000_s1039" style="position:absolute;top:16122;width:11909;height:675" coordorigin=",16122" coordsize="11909,675" path="m11909,16122l,16122r,675e" filled="f" strokecolor="#41709c" strokeweight="1pt">
            <v:path arrowok="t"/>
          </v:shape>
          <v:rect id="_x0000_s1038" style="position:absolute;top:16023;width:11909;height:90" fillcolor="#99ca38" stroked="f"/>
          <v:rect id="_x0000_s1037" style="position:absolute;top:16103;width:11909;height:20" fillcolor="#41709c" stroked="f"/>
          <v:shape id="_x0000_s1036" style="position:absolute;top:16023;width:11909;height:90" coordorigin=",16024" coordsize="11909,90" path="m11909,16024l,16024r,90e" filled="f" strokecolor="#41709c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0.85pt;margin-top:809.5pt;width:559.55pt;height:22.4pt;z-index:-15864320;mso-position-horizontal-relative:page;mso-position-vertical-relative:page" filled="f" stroked="f">
          <v:textbox inset="0,0,0,0">
            <w:txbxContent>
              <w:p w:rsidR="00560526" w:rsidRDefault="00000000">
                <w:pPr>
                  <w:pStyle w:val="Szvegtrzs"/>
                  <w:spacing w:before="14" w:line="268" w:lineRule="auto"/>
                  <w:ind w:left="20"/>
                </w:pPr>
                <w:r>
                  <w:rPr>
                    <w:color w:val="FFFFFF"/>
                  </w:rPr>
                  <w:t>Az</w:t>
                </w:r>
                <w:r>
                  <w:rPr>
                    <w:color w:val="FFFFFF"/>
                    <w:spacing w:val="6"/>
                  </w:rPr>
                  <w:t xml:space="preserve"> </w:t>
                </w:r>
                <w:r>
                  <w:rPr>
                    <w:color w:val="FFFFFF"/>
                  </w:rPr>
                  <w:t>Európai</w:t>
                </w:r>
                <w:r>
                  <w:rPr>
                    <w:color w:val="FFFFFF"/>
                    <w:spacing w:val="6"/>
                  </w:rPr>
                  <w:t xml:space="preserve"> </w:t>
                </w:r>
                <w:r>
                  <w:rPr>
                    <w:color w:val="FFFFFF"/>
                  </w:rPr>
                  <w:t>Bizottság</w:t>
                </w:r>
                <w:r>
                  <w:rPr>
                    <w:color w:val="FFFFFF"/>
                    <w:spacing w:val="8"/>
                  </w:rPr>
                  <w:t xml:space="preserve"> </w:t>
                </w:r>
                <w:r>
                  <w:rPr>
                    <w:color w:val="FFFFFF"/>
                  </w:rPr>
                  <w:t>által</w:t>
                </w:r>
                <w:r>
                  <w:rPr>
                    <w:color w:val="FFFFFF"/>
                    <w:spacing w:val="6"/>
                  </w:rPr>
                  <w:t xml:space="preserve"> </w:t>
                </w:r>
                <w:r>
                  <w:rPr>
                    <w:color w:val="FFFFFF"/>
                  </w:rPr>
                  <w:t>e</w:t>
                </w:r>
                <w:r>
                  <w:rPr>
                    <w:color w:val="FFFFFF"/>
                    <w:spacing w:val="13"/>
                  </w:rPr>
                  <w:t xml:space="preserve"> </w:t>
                </w:r>
                <w:r>
                  <w:rPr>
                    <w:color w:val="FFFFFF"/>
                  </w:rPr>
                  <w:t>kiadvány</w:t>
                </w:r>
                <w:r>
                  <w:rPr>
                    <w:color w:val="FFFFFF"/>
                    <w:spacing w:val="8"/>
                  </w:rPr>
                  <w:t xml:space="preserve"> </w:t>
                </w:r>
                <w:r>
                  <w:rPr>
                    <w:color w:val="FFFFFF"/>
                  </w:rPr>
                  <w:t>elkészítéséhez</w:t>
                </w:r>
                <w:r>
                  <w:rPr>
                    <w:color w:val="FFFFFF"/>
                    <w:spacing w:val="10"/>
                  </w:rPr>
                  <w:t xml:space="preserve"> </w:t>
                </w:r>
                <w:r>
                  <w:rPr>
                    <w:color w:val="FFFFFF"/>
                  </w:rPr>
                  <w:t>nyújtott</w:t>
                </w:r>
                <w:r>
                  <w:rPr>
                    <w:color w:val="FFFFFF"/>
                    <w:spacing w:val="9"/>
                  </w:rPr>
                  <w:t xml:space="preserve"> </w:t>
                </w:r>
                <w:r>
                  <w:rPr>
                    <w:color w:val="FFFFFF"/>
                  </w:rPr>
                  <w:t>támogatás</w:t>
                </w:r>
                <w:r>
                  <w:rPr>
                    <w:color w:val="FFFFFF"/>
                    <w:spacing w:val="16"/>
                  </w:rPr>
                  <w:t xml:space="preserve"> </w:t>
                </w:r>
                <w:r>
                  <w:rPr>
                    <w:color w:val="FFFFFF"/>
                  </w:rPr>
                  <w:t>nem</w:t>
                </w:r>
                <w:r>
                  <w:rPr>
                    <w:color w:val="FFFFFF"/>
                    <w:spacing w:val="12"/>
                  </w:rPr>
                  <w:t xml:space="preserve"> </w:t>
                </w:r>
                <w:r>
                  <w:rPr>
                    <w:color w:val="FFFFFF"/>
                  </w:rPr>
                  <w:t>jelenti</w:t>
                </w:r>
                <w:r>
                  <w:rPr>
                    <w:color w:val="FFFFFF"/>
                    <w:spacing w:val="6"/>
                  </w:rPr>
                  <w:t xml:space="preserve"> </w:t>
                </w:r>
                <w:r>
                  <w:rPr>
                    <w:color w:val="FFFFFF"/>
                  </w:rPr>
                  <w:t>a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tartalom</w:t>
                </w:r>
                <w:r>
                  <w:rPr>
                    <w:color w:val="FFFFFF"/>
                    <w:spacing w:val="6"/>
                  </w:rPr>
                  <w:t xml:space="preserve"> </w:t>
                </w:r>
                <w:r>
                  <w:rPr>
                    <w:color w:val="FFFFFF"/>
                  </w:rPr>
                  <w:t>jóváhagyását,</w:t>
                </w:r>
                <w:r>
                  <w:rPr>
                    <w:color w:val="FFFFFF"/>
                    <w:spacing w:val="4"/>
                  </w:rPr>
                  <w:t xml:space="preserve"> </w:t>
                </w:r>
                <w:r>
                  <w:rPr>
                    <w:color w:val="FFFFFF"/>
                  </w:rPr>
                  <w:t>amely</w:t>
                </w:r>
                <w:r>
                  <w:rPr>
                    <w:color w:val="FFFFFF"/>
                    <w:spacing w:val="2"/>
                  </w:rPr>
                  <w:t xml:space="preserve"> </w:t>
                </w:r>
                <w:r>
                  <w:rPr>
                    <w:color w:val="FFFFFF"/>
                  </w:rPr>
                  <w:t>kizárólag</w:t>
                </w:r>
                <w:r>
                  <w:rPr>
                    <w:color w:val="FFFFFF"/>
                    <w:spacing w:val="3"/>
                  </w:rPr>
                  <w:t xml:space="preserve"> </w:t>
                </w:r>
                <w:r>
                  <w:rPr>
                    <w:color w:val="FFFFFF"/>
                  </w:rPr>
                  <w:t>a</w:t>
                </w:r>
                <w:r>
                  <w:rPr>
                    <w:color w:val="FFFFFF"/>
                    <w:spacing w:val="3"/>
                  </w:rPr>
                  <w:t xml:space="preserve"> </w:t>
                </w:r>
                <w:r>
                  <w:rPr>
                    <w:color w:val="FFFFFF"/>
                  </w:rPr>
                  <w:t>szerzők</w:t>
                </w:r>
                <w:r>
                  <w:rPr>
                    <w:color w:val="FFFFFF"/>
                    <w:spacing w:val="3"/>
                  </w:rPr>
                  <w:t xml:space="preserve"> </w:t>
                </w:r>
                <w:r>
                  <w:rPr>
                    <w:color w:val="FFFFFF"/>
                  </w:rPr>
                  <w:t>véleményét</w:t>
                </w:r>
                <w:r>
                  <w:rPr>
                    <w:color w:val="FFFFFF"/>
                    <w:spacing w:val="5"/>
                  </w:rPr>
                  <w:t xml:space="preserve"> </w:t>
                </w:r>
                <w:r>
                  <w:rPr>
                    <w:color w:val="FFFFFF"/>
                  </w:rPr>
                  <w:t>tükrözi,</w:t>
                </w:r>
                <w:r>
                  <w:rPr>
                    <w:color w:val="FFFFFF"/>
                    <w:spacing w:val="1"/>
                  </w:rPr>
                  <w:t xml:space="preserve"> </w:t>
                </w:r>
                <w:r>
                  <w:rPr>
                    <w:color w:val="FFFFFF"/>
                  </w:rPr>
                  <w:t>és</w:t>
                </w:r>
                <w:r>
                  <w:rPr>
                    <w:color w:val="FFFFFF"/>
                    <w:spacing w:val="-1"/>
                  </w:rPr>
                  <w:t xml:space="preserve"> </w:t>
                </w:r>
                <w:r>
                  <w:rPr>
                    <w:color w:val="FFFFFF"/>
                  </w:rPr>
                  <w:t>a</w:t>
                </w:r>
                <w:r>
                  <w:rPr>
                    <w:color w:val="FFFFFF"/>
                    <w:spacing w:val="1"/>
                  </w:rPr>
                  <w:t xml:space="preserve"> </w:t>
                </w:r>
                <w:r>
                  <w:rPr>
                    <w:color w:val="FFFFFF"/>
                  </w:rPr>
                  <w:t>Bizottság</w:t>
                </w:r>
                <w:r>
                  <w:rPr>
                    <w:color w:val="FFFFFF"/>
                    <w:spacing w:val="2"/>
                  </w:rPr>
                  <w:t xml:space="preserve"> </w:t>
                </w:r>
                <w:r>
                  <w:rPr>
                    <w:color w:val="FFFFFF"/>
                  </w:rPr>
                  <w:t>nem</w:t>
                </w:r>
                <w:r>
                  <w:rPr>
                    <w:color w:val="FFFFFF"/>
                    <w:spacing w:val="-1"/>
                  </w:rPr>
                  <w:t xml:space="preserve"> </w:t>
                </w:r>
                <w:r>
                  <w:rPr>
                    <w:color w:val="FFFFFF"/>
                  </w:rPr>
                  <w:t>tehető</w:t>
                </w:r>
                <w:r>
                  <w:rPr>
                    <w:color w:val="FFFFFF"/>
                    <w:spacing w:val="-1"/>
                  </w:rPr>
                  <w:t xml:space="preserve"> </w:t>
                </w:r>
                <w:r>
                  <w:rPr>
                    <w:color w:val="FFFFFF"/>
                  </w:rPr>
                  <w:t>felelőssé a</w:t>
                </w:r>
                <w:r>
                  <w:rPr>
                    <w:color w:val="FFFFFF"/>
                    <w:spacing w:val="6"/>
                  </w:rPr>
                  <w:t xml:space="preserve"> </w:t>
                </w:r>
                <w:r>
                  <w:rPr>
                    <w:color w:val="FFFFFF"/>
                  </w:rPr>
                  <w:t>benne</w:t>
                </w:r>
                <w:r>
                  <w:rPr>
                    <w:color w:val="FFFFFF"/>
                    <w:spacing w:val="5"/>
                  </w:rPr>
                  <w:t xml:space="preserve"> </w:t>
                </w:r>
                <w:r>
                  <w:rPr>
                    <w:color w:val="FFFFFF"/>
                  </w:rPr>
                  <w:t>foglalt</w:t>
                </w:r>
                <w:r>
                  <w:rPr>
                    <w:color w:val="FFFFFF"/>
                    <w:spacing w:val="3"/>
                  </w:rPr>
                  <w:t xml:space="preserve"> </w:t>
                </w:r>
                <w:r>
                  <w:rPr>
                    <w:color w:val="FFFFFF"/>
                  </w:rPr>
                  <w:t>információk</w:t>
                </w:r>
                <w:r>
                  <w:rPr>
                    <w:color w:val="FFFFFF"/>
                    <w:spacing w:val="4"/>
                  </w:rPr>
                  <w:t xml:space="preserve"> </w:t>
                </w:r>
                <w:r>
                  <w:rPr>
                    <w:color w:val="FFFFFF"/>
                  </w:rPr>
                  <w:t>bármilyen</w:t>
                </w:r>
                <w:r>
                  <w:rPr>
                    <w:color w:val="FFFFFF"/>
                    <w:spacing w:val="-3"/>
                  </w:rPr>
                  <w:t xml:space="preserve"> </w:t>
                </w:r>
                <w:r>
                  <w:rPr>
                    <w:color w:val="FFFFFF"/>
                  </w:rPr>
                  <w:t>felhasználásáért.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0526" w:rsidRDefault="00000000">
    <w:pPr>
      <w:pStyle w:val="Szvegtrzs"/>
      <w:spacing w:line="14" w:lineRule="auto"/>
      <w:rPr>
        <w:sz w:val="20"/>
      </w:rPr>
    </w:pPr>
    <w:r>
      <w:pict>
        <v:group id="_x0000_s1027" style="position:absolute;margin-left:-.5pt;margin-top:800.7pt;width:596.45pt;height:39.7pt;z-index:-15862784;mso-position-horizontal-relative:page;mso-position-vertical-relative:page" coordorigin="-10,16014" coordsize="11929,794">
          <v:rect id="_x0000_s1033" style="position:absolute;top:16122;width:11909;height:675" fillcolor="#62a437" stroked="f"/>
          <v:rect id="_x0000_s1032" style="position:absolute;top:16787;width:11909;height:20" fillcolor="#41709c" stroked="f"/>
          <v:shape id="_x0000_s1031" style="position:absolute;top:16122;width:11909;height:675" coordorigin=",16122" coordsize="11909,675" path="m11909,16122l,16122r,675e" filled="f" strokecolor="#41709c" strokeweight="1pt">
            <v:path arrowok="t"/>
          </v:shape>
          <v:rect id="_x0000_s1030" style="position:absolute;top:16023;width:11909;height:90" fillcolor="#99ca38" stroked="f"/>
          <v:rect id="_x0000_s1029" style="position:absolute;top:16103;width:11909;height:20" fillcolor="#41709c" stroked="f"/>
          <v:shape id="_x0000_s1028" style="position:absolute;top:16023;width:11909;height:90" coordorigin=",16024" coordsize="11909,90" path="m11909,16024l,16024r,90e" filled="f" strokecolor="#41709c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2.55pt;margin-top:782.45pt;width:10.65pt;height:11.15pt;z-index:-15862272;mso-position-horizontal-relative:page;mso-position-vertical-relative:page" filled="f" stroked="f">
          <v:textbox inset="0,0,0,0">
            <w:txbxContent>
              <w:p w:rsidR="00560526" w:rsidRDefault="00000000">
                <w:pPr>
                  <w:spacing w:line="205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01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20.85pt;margin-top:809.5pt;width:559.55pt;height:22.4pt;z-index:-15861760;mso-position-horizontal-relative:page;mso-position-vertical-relative:page" filled="f" stroked="f">
          <v:textbox inset="0,0,0,0">
            <w:txbxContent>
              <w:p w:rsidR="00560526" w:rsidRDefault="00000000">
                <w:pPr>
                  <w:pStyle w:val="Szvegtrzs"/>
                  <w:spacing w:before="14" w:line="268" w:lineRule="auto"/>
                  <w:ind w:left="20"/>
                </w:pPr>
                <w:r>
                  <w:rPr>
                    <w:color w:val="FFFFFF"/>
                  </w:rPr>
                  <w:t>Az</w:t>
                </w:r>
                <w:r>
                  <w:rPr>
                    <w:color w:val="FFFFFF"/>
                    <w:spacing w:val="6"/>
                  </w:rPr>
                  <w:t xml:space="preserve"> </w:t>
                </w:r>
                <w:r>
                  <w:rPr>
                    <w:color w:val="FFFFFF"/>
                  </w:rPr>
                  <w:t>Európai</w:t>
                </w:r>
                <w:r>
                  <w:rPr>
                    <w:color w:val="FFFFFF"/>
                    <w:spacing w:val="6"/>
                  </w:rPr>
                  <w:t xml:space="preserve"> </w:t>
                </w:r>
                <w:r>
                  <w:rPr>
                    <w:color w:val="FFFFFF"/>
                  </w:rPr>
                  <w:t>Bizottság</w:t>
                </w:r>
                <w:r>
                  <w:rPr>
                    <w:color w:val="FFFFFF"/>
                    <w:spacing w:val="8"/>
                  </w:rPr>
                  <w:t xml:space="preserve"> </w:t>
                </w:r>
                <w:r>
                  <w:rPr>
                    <w:color w:val="FFFFFF"/>
                  </w:rPr>
                  <w:t>által</w:t>
                </w:r>
                <w:r>
                  <w:rPr>
                    <w:color w:val="FFFFFF"/>
                    <w:spacing w:val="6"/>
                  </w:rPr>
                  <w:t xml:space="preserve"> </w:t>
                </w:r>
                <w:r>
                  <w:rPr>
                    <w:color w:val="FFFFFF"/>
                  </w:rPr>
                  <w:t>e</w:t>
                </w:r>
                <w:r>
                  <w:rPr>
                    <w:color w:val="FFFFFF"/>
                    <w:spacing w:val="13"/>
                  </w:rPr>
                  <w:t xml:space="preserve"> </w:t>
                </w:r>
                <w:r>
                  <w:rPr>
                    <w:color w:val="FFFFFF"/>
                  </w:rPr>
                  <w:t>kiadvány</w:t>
                </w:r>
                <w:r>
                  <w:rPr>
                    <w:color w:val="FFFFFF"/>
                    <w:spacing w:val="8"/>
                  </w:rPr>
                  <w:t xml:space="preserve"> </w:t>
                </w:r>
                <w:r>
                  <w:rPr>
                    <w:color w:val="FFFFFF"/>
                  </w:rPr>
                  <w:t>elkészítéséhez</w:t>
                </w:r>
                <w:r>
                  <w:rPr>
                    <w:color w:val="FFFFFF"/>
                    <w:spacing w:val="10"/>
                  </w:rPr>
                  <w:t xml:space="preserve"> </w:t>
                </w:r>
                <w:r>
                  <w:rPr>
                    <w:color w:val="FFFFFF"/>
                  </w:rPr>
                  <w:t>nyújtott</w:t>
                </w:r>
                <w:r>
                  <w:rPr>
                    <w:color w:val="FFFFFF"/>
                    <w:spacing w:val="9"/>
                  </w:rPr>
                  <w:t xml:space="preserve"> </w:t>
                </w:r>
                <w:r>
                  <w:rPr>
                    <w:color w:val="FFFFFF"/>
                  </w:rPr>
                  <w:t>támogatás</w:t>
                </w:r>
                <w:r>
                  <w:rPr>
                    <w:color w:val="FFFFFF"/>
                    <w:spacing w:val="16"/>
                  </w:rPr>
                  <w:t xml:space="preserve"> </w:t>
                </w:r>
                <w:r>
                  <w:rPr>
                    <w:color w:val="FFFFFF"/>
                  </w:rPr>
                  <w:t>nem</w:t>
                </w:r>
                <w:r>
                  <w:rPr>
                    <w:color w:val="FFFFFF"/>
                    <w:spacing w:val="12"/>
                  </w:rPr>
                  <w:t xml:space="preserve"> </w:t>
                </w:r>
                <w:r>
                  <w:rPr>
                    <w:color w:val="FFFFFF"/>
                  </w:rPr>
                  <w:t>jelenti</w:t>
                </w:r>
                <w:r>
                  <w:rPr>
                    <w:color w:val="FFFFFF"/>
                    <w:spacing w:val="6"/>
                  </w:rPr>
                  <w:t xml:space="preserve"> </w:t>
                </w:r>
                <w:r>
                  <w:rPr>
                    <w:color w:val="FFFFFF"/>
                  </w:rPr>
                  <w:t>a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tartalom</w:t>
                </w:r>
                <w:r>
                  <w:rPr>
                    <w:color w:val="FFFFFF"/>
                    <w:spacing w:val="6"/>
                  </w:rPr>
                  <w:t xml:space="preserve"> </w:t>
                </w:r>
                <w:r>
                  <w:rPr>
                    <w:color w:val="FFFFFF"/>
                  </w:rPr>
                  <w:t>jóváhagyását,</w:t>
                </w:r>
                <w:r>
                  <w:rPr>
                    <w:color w:val="FFFFFF"/>
                    <w:spacing w:val="4"/>
                  </w:rPr>
                  <w:t xml:space="preserve"> </w:t>
                </w:r>
                <w:r>
                  <w:rPr>
                    <w:color w:val="FFFFFF"/>
                  </w:rPr>
                  <w:t>amely</w:t>
                </w:r>
                <w:r>
                  <w:rPr>
                    <w:color w:val="FFFFFF"/>
                    <w:spacing w:val="2"/>
                  </w:rPr>
                  <w:t xml:space="preserve"> </w:t>
                </w:r>
                <w:r>
                  <w:rPr>
                    <w:color w:val="FFFFFF"/>
                  </w:rPr>
                  <w:t>kizárólag</w:t>
                </w:r>
                <w:r>
                  <w:rPr>
                    <w:color w:val="FFFFFF"/>
                    <w:spacing w:val="3"/>
                  </w:rPr>
                  <w:t xml:space="preserve"> </w:t>
                </w:r>
                <w:r>
                  <w:rPr>
                    <w:color w:val="FFFFFF"/>
                  </w:rPr>
                  <w:t>a</w:t>
                </w:r>
                <w:r>
                  <w:rPr>
                    <w:color w:val="FFFFFF"/>
                    <w:spacing w:val="3"/>
                  </w:rPr>
                  <w:t xml:space="preserve"> </w:t>
                </w:r>
                <w:r>
                  <w:rPr>
                    <w:color w:val="FFFFFF"/>
                  </w:rPr>
                  <w:t>szerzők</w:t>
                </w:r>
                <w:r>
                  <w:rPr>
                    <w:color w:val="FFFFFF"/>
                    <w:spacing w:val="3"/>
                  </w:rPr>
                  <w:t xml:space="preserve"> </w:t>
                </w:r>
                <w:r>
                  <w:rPr>
                    <w:color w:val="FFFFFF"/>
                  </w:rPr>
                  <w:t>véleményét</w:t>
                </w:r>
                <w:r>
                  <w:rPr>
                    <w:color w:val="FFFFFF"/>
                    <w:spacing w:val="5"/>
                  </w:rPr>
                  <w:t xml:space="preserve"> </w:t>
                </w:r>
                <w:r>
                  <w:rPr>
                    <w:color w:val="FFFFFF"/>
                  </w:rPr>
                  <w:t>tükrözi,</w:t>
                </w:r>
                <w:r>
                  <w:rPr>
                    <w:color w:val="FFFFFF"/>
                    <w:spacing w:val="1"/>
                  </w:rPr>
                  <w:t xml:space="preserve"> </w:t>
                </w:r>
                <w:r>
                  <w:rPr>
                    <w:color w:val="FFFFFF"/>
                  </w:rPr>
                  <w:t>és</w:t>
                </w:r>
                <w:r>
                  <w:rPr>
                    <w:color w:val="FFFFFF"/>
                    <w:spacing w:val="-1"/>
                  </w:rPr>
                  <w:t xml:space="preserve"> </w:t>
                </w:r>
                <w:r>
                  <w:rPr>
                    <w:color w:val="FFFFFF"/>
                  </w:rPr>
                  <w:t>a</w:t>
                </w:r>
                <w:r>
                  <w:rPr>
                    <w:color w:val="FFFFFF"/>
                    <w:spacing w:val="1"/>
                  </w:rPr>
                  <w:t xml:space="preserve"> </w:t>
                </w:r>
                <w:r>
                  <w:rPr>
                    <w:color w:val="FFFFFF"/>
                  </w:rPr>
                  <w:t>Bizottság</w:t>
                </w:r>
                <w:r>
                  <w:rPr>
                    <w:color w:val="FFFFFF"/>
                    <w:spacing w:val="2"/>
                  </w:rPr>
                  <w:t xml:space="preserve"> </w:t>
                </w:r>
                <w:r>
                  <w:rPr>
                    <w:color w:val="FFFFFF"/>
                  </w:rPr>
                  <w:t>nem</w:t>
                </w:r>
                <w:r>
                  <w:rPr>
                    <w:color w:val="FFFFFF"/>
                    <w:spacing w:val="-1"/>
                  </w:rPr>
                  <w:t xml:space="preserve"> </w:t>
                </w:r>
                <w:r>
                  <w:rPr>
                    <w:color w:val="FFFFFF"/>
                  </w:rPr>
                  <w:t>tehető</w:t>
                </w:r>
                <w:r>
                  <w:rPr>
                    <w:color w:val="FFFFFF"/>
                    <w:spacing w:val="-1"/>
                  </w:rPr>
                  <w:t xml:space="preserve"> </w:t>
                </w:r>
                <w:r>
                  <w:rPr>
                    <w:color w:val="FFFFFF"/>
                  </w:rPr>
                  <w:t>felelőssé a</w:t>
                </w:r>
                <w:r>
                  <w:rPr>
                    <w:color w:val="FFFFFF"/>
                    <w:spacing w:val="6"/>
                  </w:rPr>
                  <w:t xml:space="preserve"> </w:t>
                </w:r>
                <w:r>
                  <w:rPr>
                    <w:color w:val="FFFFFF"/>
                  </w:rPr>
                  <w:t>benne</w:t>
                </w:r>
                <w:r>
                  <w:rPr>
                    <w:color w:val="FFFFFF"/>
                    <w:spacing w:val="5"/>
                  </w:rPr>
                  <w:t xml:space="preserve"> </w:t>
                </w:r>
                <w:r>
                  <w:rPr>
                    <w:color w:val="FFFFFF"/>
                  </w:rPr>
                  <w:t>foglalt</w:t>
                </w:r>
                <w:r>
                  <w:rPr>
                    <w:color w:val="FFFFFF"/>
                    <w:spacing w:val="3"/>
                  </w:rPr>
                  <w:t xml:space="preserve"> </w:t>
                </w:r>
                <w:r>
                  <w:rPr>
                    <w:color w:val="FFFFFF"/>
                  </w:rPr>
                  <w:t>információk</w:t>
                </w:r>
                <w:r>
                  <w:rPr>
                    <w:color w:val="FFFFFF"/>
                    <w:spacing w:val="4"/>
                  </w:rPr>
                  <w:t xml:space="preserve"> </w:t>
                </w:r>
                <w:r>
                  <w:rPr>
                    <w:color w:val="FFFFFF"/>
                  </w:rPr>
                  <w:t>bármilyen</w:t>
                </w:r>
                <w:r>
                  <w:rPr>
                    <w:color w:val="FFFFFF"/>
                    <w:spacing w:val="-3"/>
                  </w:rPr>
                  <w:t xml:space="preserve"> </w:t>
                </w:r>
                <w:r>
                  <w:rPr>
                    <w:color w:val="FFFFFF"/>
                  </w:rPr>
                  <w:t>felhasználásáért.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40A3" w:rsidRDefault="00D540A3">
      <w:r>
        <w:separator/>
      </w:r>
    </w:p>
  </w:footnote>
  <w:footnote w:type="continuationSeparator" w:id="0">
    <w:p w:rsidR="00D540A3" w:rsidRDefault="00D5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71F5" w:rsidRDefault="004C71F5" w:rsidP="004C71F5">
    <w:pPr>
      <w:pStyle w:val="lfej"/>
      <w:tabs>
        <w:tab w:val="right" w:pos="9027"/>
      </w:tabs>
      <w:ind w:left="-851"/>
    </w:pPr>
    <w:r>
      <w:rPr>
        <w:noProof/>
        <w:lang w:val="en-GB" w:eastAsia="en-GB"/>
      </w:rPr>
      <w:drawing>
        <wp:inline distT="0" distB="0" distL="0" distR="0" wp14:anchorId="17C77EB9" wp14:editId="5B554111">
          <wp:extent cx="2438400" cy="627951"/>
          <wp:effectExtent l="0" t="0" r="0" b="1270"/>
          <wp:docPr id="765913370" name="Kép 765913370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Obrázok, na ktorom je text&#10;&#10;Automaticky generovaný popi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0947" cy="641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lang w:val="en-GB" w:eastAsia="en-GB"/>
      </w:rPr>
      <w:drawing>
        <wp:inline distT="0" distB="0" distL="0" distR="0" wp14:anchorId="70AE1C6A" wp14:editId="6284F648">
          <wp:extent cx="2567940" cy="539267"/>
          <wp:effectExtent l="0" t="0" r="3810" b="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023" cy="54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71F5" w:rsidRDefault="004C71F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0526" w:rsidRDefault="00000000">
    <w:pPr>
      <w:pStyle w:val="Szvegtrzs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0624" behindDoc="1" locked="0" layoutInCell="1" allowOverlap="1">
          <wp:simplePos x="0" y="0"/>
          <wp:positionH relativeFrom="page">
            <wp:posOffset>4044188</wp:posOffset>
          </wp:positionH>
          <wp:positionV relativeFrom="page">
            <wp:posOffset>546734</wp:posOffset>
          </wp:positionV>
          <wp:extent cx="2420743" cy="519947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20743" cy="5199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51136" behindDoc="1" locked="0" layoutInCell="1" allowOverlap="1">
          <wp:simplePos x="0" y="0"/>
          <wp:positionH relativeFrom="page">
            <wp:posOffset>461023</wp:posOffset>
          </wp:positionH>
          <wp:positionV relativeFrom="page">
            <wp:posOffset>562526</wp:posOffset>
          </wp:positionV>
          <wp:extent cx="2326335" cy="43046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26335" cy="430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0526" w:rsidRDefault="00000000">
    <w:pPr>
      <w:pStyle w:val="Szvegtrzs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2672" behindDoc="1" locked="0" layoutInCell="1" allowOverlap="1">
          <wp:simplePos x="0" y="0"/>
          <wp:positionH relativeFrom="page">
            <wp:posOffset>4044188</wp:posOffset>
          </wp:positionH>
          <wp:positionV relativeFrom="page">
            <wp:posOffset>546734</wp:posOffset>
          </wp:positionV>
          <wp:extent cx="2420743" cy="519947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20743" cy="5199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53184" behindDoc="1" locked="0" layoutInCell="1" allowOverlap="1">
          <wp:simplePos x="0" y="0"/>
          <wp:positionH relativeFrom="page">
            <wp:posOffset>461023</wp:posOffset>
          </wp:positionH>
          <wp:positionV relativeFrom="page">
            <wp:posOffset>562526</wp:posOffset>
          </wp:positionV>
          <wp:extent cx="2326335" cy="430465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26335" cy="430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.6pt;height:18.6pt;visibility:visible;mso-wrap-style:square" o:bullet="t">
        <v:imagedata r:id="rId1" o:title=""/>
      </v:shape>
    </w:pict>
  </w:numPicBullet>
  <w:abstractNum w:abstractNumId="0" w15:restartNumberingAfterBreak="0">
    <w:nsid w:val="119C3E2B"/>
    <w:multiLevelType w:val="hybridMultilevel"/>
    <w:tmpl w:val="7D12989A"/>
    <w:lvl w:ilvl="0" w:tplc="F084AD92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hu-HU" w:eastAsia="en-US" w:bidi="ar-SA"/>
      </w:rPr>
    </w:lvl>
    <w:lvl w:ilvl="1" w:tplc="66B47710">
      <w:numFmt w:val="bullet"/>
      <w:lvlText w:val="•"/>
      <w:lvlJc w:val="left"/>
      <w:pPr>
        <w:ind w:left="2195" w:hanging="360"/>
      </w:pPr>
      <w:rPr>
        <w:rFonts w:hint="default"/>
        <w:lang w:val="hu-HU" w:eastAsia="en-US" w:bidi="ar-SA"/>
      </w:rPr>
    </w:lvl>
    <w:lvl w:ilvl="2" w:tplc="05EECA28">
      <w:numFmt w:val="bullet"/>
      <w:lvlText w:val="•"/>
      <w:lvlJc w:val="left"/>
      <w:pPr>
        <w:ind w:left="2951" w:hanging="360"/>
      </w:pPr>
      <w:rPr>
        <w:rFonts w:hint="default"/>
        <w:lang w:val="hu-HU" w:eastAsia="en-US" w:bidi="ar-SA"/>
      </w:rPr>
    </w:lvl>
    <w:lvl w:ilvl="3" w:tplc="1E668B8C">
      <w:numFmt w:val="bullet"/>
      <w:lvlText w:val="•"/>
      <w:lvlJc w:val="left"/>
      <w:pPr>
        <w:ind w:left="3707" w:hanging="360"/>
      </w:pPr>
      <w:rPr>
        <w:rFonts w:hint="default"/>
        <w:lang w:val="hu-HU" w:eastAsia="en-US" w:bidi="ar-SA"/>
      </w:rPr>
    </w:lvl>
    <w:lvl w:ilvl="4" w:tplc="FC18AFE8">
      <w:numFmt w:val="bullet"/>
      <w:lvlText w:val="•"/>
      <w:lvlJc w:val="left"/>
      <w:pPr>
        <w:ind w:left="4463" w:hanging="360"/>
      </w:pPr>
      <w:rPr>
        <w:rFonts w:hint="default"/>
        <w:lang w:val="hu-HU" w:eastAsia="en-US" w:bidi="ar-SA"/>
      </w:rPr>
    </w:lvl>
    <w:lvl w:ilvl="5" w:tplc="ED3A57C8">
      <w:numFmt w:val="bullet"/>
      <w:lvlText w:val="•"/>
      <w:lvlJc w:val="left"/>
      <w:pPr>
        <w:ind w:left="5219" w:hanging="360"/>
      </w:pPr>
      <w:rPr>
        <w:rFonts w:hint="default"/>
        <w:lang w:val="hu-HU" w:eastAsia="en-US" w:bidi="ar-SA"/>
      </w:rPr>
    </w:lvl>
    <w:lvl w:ilvl="6" w:tplc="208E6870">
      <w:numFmt w:val="bullet"/>
      <w:lvlText w:val="•"/>
      <w:lvlJc w:val="left"/>
      <w:pPr>
        <w:ind w:left="5975" w:hanging="360"/>
      </w:pPr>
      <w:rPr>
        <w:rFonts w:hint="default"/>
        <w:lang w:val="hu-HU" w:eastAsia="en-US" w:bidi="ar-SA"/>
      </w:rPr>
    </w:lvl>
    <w:lvl w:ilvl="7" w:tplc="F69A0EC6">
      <w:numFmt w:val="bullet"/>
      <w:lvlText w:val="•"/>
      <w:lvlJc w:val="left"/>
      <w:pPr>
        <w:ind w:left="6731" w:hanging="360"/>
      </w:pPr>
      <w:rPr>
        <w:rFonts w:hint="default"/>
        <w:lang w:val="hu-HU" w:eastAsia="en-US" w:bidi="ar-SA"/>
      </w:rPr>
    </w:lvl>
    <w:lvl w:ilvl="8" w:tplc="1B5E47C8">
      <w:numFmt w:val="bullet"/>
      <w:lvlText w:val="•"/>
      <w:lvlJc w:val="left"/>
      <w:pPr>
        <w:ind w:left="7487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36581BC2"/>
    <w:multiLevelType w:val="hybridMultilevel"/>
    <w:tmpl w:val="12D494D4"/>
    <w:lvl w:ilvl="0" w:tplc="2E6A1BE8">
      <w:numFmt w:val="bullet"/>
      <w:lvlText w:val=""/>
      <w:lvlJc w:val="left"/>
      <w:pPr>
        <w:ind w:left="727" w:hanging="361"/>
      </w:pPr>
      <w:rPr>
        <w:rFonts w:ascii="Symbol" w:eastAsia="Symbol" w:hAnsi="Symbol" w:cs="Symbol" w:hint="default"/>
        <w:w w:val="100"/>
        <w:sz w:val="20"/>
        <w:szCs w:val="20"/>
        <w:lang w:val="hu-HU" w:eastAsia="en-US" w:bidi="ar-SA"/>
      </w:rPr>
    </w:lvl>
    <w:lvl w:ilvl="1" w:tplc="E3D2A39E">
      <w:numFmt w:val="bullet"/>
      <w:lvlText w:val="o"/>
      <w:lvlJc w:val="left"/>
      <w:pPr>
        <w:ind w:left="1447" w:hanging="360"/>
      </w:pPr>
      <w:rPr>
        <w:rFonts w:hint="default"/>
        <w:w w:val="100"/>
        <w:lang w:val="hu-HU" w:eastAsia="en-US" w:bidi="ar-SA"/>
      </w:rPr>
    </w:lvl>
    <w:lvl w:ilvl="2" w:tplc="546E71C6">
      <w:numFmt w:val="bullet"/>
      <w:lvlText w:val="•"/>
      <w:lvlJc w:val="left"/>
      <w:pPr>
        <w:ind w:left="2279" w:hanging="360"/>
      </w:pPr>
      <w:rPr>
        <w:rFonts w:hint="default"/>
        <w:lang w:val="hu-HU" w:eastAsia="en-US" w:bidi="ar-SA"/>
      </w:rPr>
    </w:lvl>
    <w:lvl w:ilvl="3" w:tplc="167C1B16">
      <w:numFmt w:val="bullet"/>
      <w:lvlText w:val="•"/>
      <w:lvlJc w:val="left"/>
      <w:pPr>
        <w:ind w:left="3119" w:hanging="360"/>
      </w:pPr>
      <w:rPr>
        <w:rFonts w:hint="default"/>
        <w:lang w:val="hu-HU" w:eastAsia="en-US" w:bidi="ar-SA"/>
      </w:rPr>
    </w:lvl>
    <w:lvl w:ilvl="4" w:tplc="8A1CD466">
      <w:numFmt w:val="bullet"/>
      <w:lvlText w:val="•"/>
      <w:lvlJc w:val="left"/>
      <w:pPr>
        <w:ind w:left="3959" w:hanging="360"/>
      </w:pPr>
      <w:rPr>
        <w:rFonts w:hint="default"/>
        <w:lang w:val="hu-HU" w:eastAsia="en-US" w:bidi="ar-SA"/>
      </w:rPr>
    </w:lvl>
    <w:lvl w:ilvl="5" w:tplc="00528D98">
      <w:numFmt w:val="bullet"/>
      <w:lvlText w:val="•"/>
      <w:lvlJc w:val="left"/>
      <w:pPr>
        <w:ind w:left="4799" w:hanging="360"/>
      </w:pPr>
      <w:rPr>
        <w:rFonts w:hint="default"/>
        <w:lang w:val="hu-HU" w:eastAsia="en-US" w:bidi="ar-SA"/>
      </w:rPr>
    </w:lvl>
    <w:lvl w:ilvl="6" w:tplc="7A1ABF6A">
      <w:numFmt w:val="bullet"/>
      <w:lvlText w:val="•"/>
      <w:lvlJc w:val="left"/>
      <w:pPr>
        <w:ind w:left="5639" w:hanging="360"/>
      </w:pPr>
      <w:rPr>
        <w:rFonts w:hint="default"/>
        <w:lang w:val="hu-HU" w:eastAsia="en-US" w:bidi="ar-SA"/>
      </w:rPr>
    </w:lvl>
    <w:lvl w:ilvl="7" w:tplc="F5BCC606">
      <w:numFmt w:val="bullet"/>
      <w:lvlText w:val="•"/>
      <w:lvlJc w:val="left"/>
      <w:pPr>
        <w:ind w:left="6479" w:hanging="360"/>
      </w:pPr>
      <w:rPr>
        <w:rFonts w:hint="default"/>
        <w:lang w:val="hu-HU" w:eastAsia="en-US" w:bidi="ar-SA"/>
      </w:rPr>
    </w:lvl>
    <w:lvl w:ilvl="8" w:tplc="4E34A352">
      <w:numFmt w:val="bullet"/>
      <w:lvlText w:val="•"/>
      <w:lvlJc w:val="left"/>
      <w:pPr>
        <w:ind w:left="7319" w:hanging="360"/>
      </w:pPr>
      <w:rPr>
        <w:rFonts w:hint="default"/>
        <w:lang w:val="hu-HU" w:eastAsia="en-US" w:bidi="ar-SA"/>
      </w:rPr>
    </w:lvl>
  </w:abstractNum>
  <w:num w:numId="1" w16cid:durableId="479493638">
    <w:abstractNumId w:val="0"/>
  </w:num>
  <w:num w:numId="2" w16cid:durableId="1983192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0526"/>
    <w:rsid w:val="0006262A"/>
    <w:rsid w:val="003739E5"/>
    <w:rsid w:val="004C71F5"/>
    <w:rsid w:val="00525945"/>
    <w:rsid w:val="00560526"/>
    <w:rsid w:val="0078229F"/>
    <w:rsid w:val="008066C6"/>
    <w:rsid w:val="00B11964"/>
    <w:rsid w:val="00BD6C26"/>
    <w:rsid w:val="00C4585A"/>
    <w:rsid w:val="00D540A3"/>
    <w:rsid w:val="00F6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7388BFF"/>
  <w15:docId w15:val="{B5AED362-5DD0-48E1-B6DF-2B07E94C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lang w:val="hu-HU"/>
    </w:rPr>
  </w:style>
  <w:style w:type="paragraph" w:styleId="Cmsor1">
    <w:name w:val="heading 1"/>
    <w:basedOn w:val="Norml"/>
    <w:uiPriority w:val="9"/>
    <w:qFormat/>
    <w:pPr>
      <w:spacing w:line="205" w:lineRule="exact"/>
      <w:ind w:left="60"/>
      <w:outlineLvl w:val="0"/>
    </w:pPr>
    <w:rPr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rFonts w:ascii="Tahoma" w:eastAsia="Tahoma" w:hAnsi="Tahoma" w:cs="Tahoma"/>
      <w:sz w:val="16"/>
      <w:szCs w:val="16"/>
    </w:rPr>
  </w:style>
  <w:style w:type="paragraph" w:styleId="Cm">
    <w:name w:val="Title"/>
    <w:basedOn w:val="Norml"/>
    <w:uiPriority w:val="10"/>
    <w:qFormat/>
    <w:pPr>
      <w:ind w:left="315" w:right="330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line="280" w:lineRule="exact"/>
      <w:ind w:left="1447" w:hanging="361"/>
    </w:pPr>
  </w:style>
  <w:style w:type="paragraph" w:styleId="lfej">
    <w:name w:val="header"/>
    <w:basedOn w:val="Norml"/>
    <w:link w:val="lfejChar"/>
    <w:uiPriority w:val="99"/>
    <w:unhideWhenUsed/>
    <w:rsid w:val="004C71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71F5"/>
    <w:rPr>
      <w:rFonts w:ascii="Calibri" w:eastAsia="Calibri" w:hAnsi="Calibri" w:cs="Calibri"/>
      <w:lang w:val="hu-HU"/>
    </w:rPr>
  </w:style>
  <w:style w:type="paragraph" w:styleId="llb">
    <w:name w:val="footer"/>
    <w:basedOn w:val="Norml"/>
    <w:link w:val="llbChar"/>
    <w:uiPriority w:val="99"/>
    <w:unhideWhenUsed/>
    <w:rsid w:val="004C71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71F5"/>
    <w:rPr>
      <w:rFonts w:ascii="Calibri" w:eastAsia="Calibri" w:hAnsi="Calibri" w:cs="Calibr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isorseumane-hr.it/bacheca-hr/benessere-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627</Words>
  <Characters>4328</Characters>
  <Application>Microsoft Office Word</Application>
  <DocSecurity>0</DocSecurity>
  <Lines>36</Lines>
  <Paragraphs>9</Paragraphs>
  <ScaleCrop>false</ScaleCrop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Holienka Marian</dc:creator>
  <cp:keywords>, docId:76753E15C59E3BEDA58E05D34068351A</cp:keywords>
  <cp:lastModifiedBy>Kriszta Kovács</cp:lastModifiedBy>
  <cp:revision>10</cp:revision>
  <dcterms:created xsi:type="dcterms:W3CDTF">2023-05-22T14:22:00Z</dcterms:created>
  <dcterms:modified xsi:type="dcterms:W3CDTF">2023-05-22T14:37:00Z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2023-05-22T00:00:00Z</vt:filetime>
  </property>
  <property fmtid="{D5CDD505-2E9C-101B-9397-08002B2CF9AE}" pid="5" name="GrammarlyDocumentId">
    <vt:lpwstr>c3d4f916b89d05ec93ce3e302225da2e18c75737e4f77d441235d653a1f104ae</vt:lpwstr>
  </property>
</Properties>
</file>