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0A839262"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4555FE" w:rsidRPr="004555FE" w:rsidRDefault="004555FE" w:rsidP="004555FE">
            <w:pPr>
              <w:jc w:val="both"/>
              <w:rPr>
                <w:rFonts w:cstheme="minorHAnsi"/>
                <w:bCs/>
                <w:i/>
              </w:rPr>
            </w:pPr>
            <w:r w:rsidRPr="004555FE">
              <w:rPr>
                <w:rFonts w:cstheme="minorHAnsi"/>
                <w:bCs/>
                <w:i/>
              </w:rPr>
              <w:t xml:space="preserve"> </w:t>
            </w:r>
            <w:r w:rsidR="00155B6E">
              <w:rPr>
                <w:rFonts w:cstheme="minorHAnsi"/>
                <w:bCs/>
                <w:i/>
              </w:rPr>
              <w:t>UNIBA</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FC331C8" w:rsidR="004555FE" w:rsidRPr="004555FE" w:rsidRDefault="004555FE" w:rsidP="004555FE">
            <w:pPr>
              <w:jc w:val="both"/>
              <w:rPr>
                <w:rFonts w:cstheme="minorHAnsi"/>
                <w:bCs/>
                <w:i/>
              </w:rPr>
            </w:pPr>
            <w:r>
              <w:rPr>
                <w:rFonts w:cstheme="minorHAnsi"/>
                <w:bCs/>
                <w:i/>
              </w:rPr>
              <w:t xml:space="preserve"> Module 1:</w:t>
            </w:r>
            <w:r>
              <w:t xml:space="preserve"> </w:t>
            </w:r>
            <w:r w:rsidRPr="004555FE">
              <w:rPr>
                <w:rFonts w:cstheme="minorHAnsi"/>
                <w:bCs/>
                <w:i/>
              </w:rPr>
              <w:t>Digitalization &amp; Online Learning</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0D991305" w:rsidR="004D29F0" w:rsidRDefault="00877D0F" w:rsidP="004555FE">
            <w:pPr>
              <w:jc w:val="both"/>
              <w:rPr>
                <w:rFonts w:cstheme="minorHAnsi"/>
                <w:bCs/>
                <w:i/>
              </w:rPr>
            </w:pPr>
            <w:r>
              <w:rPr>
                <w:rFonts w:cstheme="minorHAnsi"/>
                <w:bCs/>
                <w:i/>
              </w:rPr>
              <w:t xml:space="preserve"> </w:t>
            </w:r>
            <w:r w:rsidR="001C6268" w:rsidRPr="001C6268">
              <w:rPr>
                <w:rFonts w:cstheme="minorHAnsi"/>
                <w:bCs/>
                <w:i/>
              </w:rPr>
              <w:t>Slovaks digitize the ski world</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FFC52B3" w14:textId="77777777" w:rsidR="009F25C0" w:rsidRDefault="009F25C0" w:rsidP="009F25C0">
            <w:pPr>
              <w:jc w:val="both"/>
            </w:pPr>
            <w:r>
              <w:t xml:space="preserve">MBCD, a Slovakian company, has developed a revolutionary system for building skiing tracks that have attracted international attention. The company's unique system has been utilized in creating tracks for the Fédération </w:t>
            </w:r>
            <w:proofErr w:type="spellStart"/>
            <w:r>
              <w:t>Internationale</w:t>
            </w:r>
            <w:proofErr w:type="spellEnd"/>
            <w:r>
              <w:t xml:space="preserve"> de Ski (FIS) World Cup events.</w:t>
            </w:r>
          </w:p>
          <w:p w14:paraId="2DFD5EBE" w14:textId="77777777" w:rsidR="009F25C0" w:rsidRDefault="009F25C0" w:rsidP="009F25C0">
            <w:pPr>
              <w:jc w:val="both"/>
            </w:pPr>
            <w:r>
              <w:t>The track-laying system is based on state-of-the-art GNSS satellite services, which are able to locate with high precision. Accurate data on the position of gates, the topology of their setting, distance, angles, the slope of the terrain, and the radii of curves are extremely important for competitors, coaches, and competition organizers.</w:t>
            </w:r>
          </w:p>
          <w:p w14:paraId="6C285DF6" w14:textId="77777777" w:rsidR="009F25C0" w:rsidRDefault="009F25C0" w:rsidP="009F25C0">
            <w:pPr>
              <w:jc w:val="both"/>
            </w:pPr>
            <w:r>
              <w:t>MBCD's system has been lauded for its efficiency, speed, and cost-effectiveness. The system can create a skiing track in a fraction of the time it would take using traditional methods. The system has been tested in various locations across Europe, including Austria, Switzerland, and Italy, and has received positive feedback from ski resorts and event organizers.</w:t>
            </w:r>
          </w:p>
          <w:p w14:paraId="63A99662" w14:textId="77777777" w:rsidR="009F25C0" w:rsidRDefault="009F25C0" w:rsidP="009F25C0">
            <w:pPr>
              <w:jc w:val="both"/>
            </w:pPr>
            <w:r>
              <w:t>Several foreign companies have tried to digitalize ski tracks in the past, but their systems were too complicated. They needed additional stations to cover the signal. Slovak developers, therefore, wanted to create as simple a model as possible, so they used existing services: satellites and ground stations.</w:t>
            </w:r>
          </w:p>
          <w:p w14:paraId="27EB165E" w14:textId="7BFB1CB8" w:rsidR="004D29F0" w:rsidRDefault="009F25C0" w:rsidP="009F25C0">
            <w:pPr>
              <w:jc w:val="both"/>
              <w:rPr>
                <w:rFonts w:cstheme="minorHAnsi"/>
                <w:bCs/>
                <w:i/>
              </w:rPr>
            </w:pPr>
            <w:r>
              <w:t>The success of MBCD's innovative approach has not gone unnoticed. The company has received recognition from industry experts and organizations, including FIS, for contributing to the sport of skiing and revolutionizing the industry.</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AB8FFB8" w14:textId="4CDA242D" w:rsidR="006532F1" w:rsidRDefault="004E0499" w:rsidP="004555FE">
            <w:pPr>
              <w:jc w:val="both"/>
              <w:rPr>
                <w:rFonts w:cstheme="minorHAnsi"/>
                <w:bCs/>
                <w:i/>
              </w:rPr>
            </w:pPr>
            <w:hyperlink r:id="rId11" w:history="1">
              <w:r w:rsidRPr="0036771E">
                <w:rPr>
                  <w:rStyle w:val="Hyperlink"/>
                  <w:rFonts w:cstheme="minorHAnsi"/>
                  <w:bCs/>
                  <w:i/>
                </w:rPr>
                <w:t>https://mbcd.sk/satellite-alpine-ski-gates-measurement/</w:t>
              </w:r>
            </w:hyperlink>
          </w:p>
          <w:p w14:paraId="0A2AA1B0" w14:textId="3E8A81B6" w:rsidR="006A3DD1" w:rsidRDefault="006A3DD1" w:rsidP="004555FE">
            <w:pPr>
              <w:jc w:val="both"/>
              <w:rPr>
                <w:rFonts w:cstheme="minorHAnsi"/>
                <w:bCs/>
                <w:i/>
              </w:rPr>
            </w:pPr>
            <w:hyperlink r:id="rId12" w:history="1">
              <w:r w:rsidRPr="0036771E">
                <w:rPr>
                  <w:rStyle w:val="Hyperlink"/>
                  <w:rFonts w:cstheme="minorHAnsi"/>
                  <w:bCs/>
                  <w:i/>
                </w:rPr>
                <w:t>https://mbcd.sk/terrain-digital-scan-of-alpine-race-courses/</w:t>
              </w:r>
            </w:hyperlink>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0CB625E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877D0F">
              <w:rPr>
                <w:rFonts w:ascii="Webdings" w:hAnsi="Webdings" w:cs="Arima Koshi"/>
              </w:rPr>
              <w:fldChar w:fldCharType="begin">
                <w:ffData>
                  <w:name w:val=""/>
                  <w:enabled/>
                  <w:calcOnExit w:val="0"/>
                  <w:checkBox>
                    <w:sizeAuto/>
                    <w:default w:val="1"/>
                  </w:checkBox>
                </w:ffData>
              </w:fldChar>
            </w:r>
            <w:r w:rsidR="00877D0F">
              <w:rPr>
                <w:rFonts w:ascii="Webdings" w:hAnsi="Webdings" w:cs="Arima Koshi"/>
              </w:rPr>
              <w:instrText xml:space="preserve"> FORMCHECKBOX </w:instrText>
            </w:r>
            <w:r w:rsidR="00CB058C">
              <w:rPr>
                <w:rFonts w:ascii="Webdings" w:hAnsi="Webdings" w:cs="Arima Koshi"/>
              </w:rPr>
            </w:r>
            <w:r w:rsidR="00CB058C">
              <w:rPr>
                <w:rFonts w:ascii="Webdings" w:hAnsi="Webdings" w:cs="Arima Koshi"/>
              </w:rPr>
              <w:fldChar w:fldCharType="separate"/>
            </w:r>
            <w:r w:rsidR="00877D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75D1358B" w:rsidR="004555FE" w:rsidRPr="004555FE" w:rsidRDefault="004555FE" w:rsidP="004555FE">
            <w:pPr>
              <w:rPr>
                <w:rFonts w:cstheme="minorHAnsi"/>
                <w:bCs/>
              </w:rPr>
            </w:pPr>
            <w:r>
              <w:rPr>
                <w:rFonts w:ascii="Webdings" w:hAnsi="Webdings" w:cs="Arima Koshi"/>
              </w:rPr>
              <w:t></w:t>
            </w:r>
            <w:r w:rsidR="006A3DD1">
              <w:rPr>
                <w:rFonts w:ascii="Webdings" w:hAnsi="Webdings" w:cs="Arima Koshi"/>
              </w:rPr>
              <w:fldChar w:fldCharType="begin">
                <w:ffData>
                  <w:name w:val=""/>
                  <w:enabled/>
                  <w:calcOnExit w:val="0"/>
                  <w:checkBox>
                    <w:sizeAuto/>
                    <w:default w:val="1"/>
                  </w:checkBox>
                </w:ffData>
              </w:fldChar>
            </w:r>
            <w:r w:rsidR="006A3DD1">
              <w:rPr>
                <w:rFonts w:ascii="Webdings" w:hAnsi="Webdings" w:cs="Arima Koshi"/>
              </w:rPr>
              <w:instrText xml:space="preserve"> FORMCHECKBOX </w:instrText>
            </w:r>
            <w:r w:rsidR="006A3DD1">
              <w:rPr>
                <w:rFonts w:ascii="Webdings" w:hAnsi="Webdings" w:cs="Arima Koshi"/>
              </w:rPr>
            </w:r>
            <w:r w:rsidR="006A3DD1">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41A3D9F5" w:rsidR="004555FE" w:rsidRPr="004555FE" w:rsidRDefault="004555FE" w:rsidP="004555FE">
            <w:pPr>
              <w:rPr>
                <w:rFonts w:cstheme="minorHAnsi"/>
                <w:bCs/>
              </w:rPr>
            </w:pPr>
            <w:r>
              <w:rPr>
                <w:rFonts w:cstheme="minorHAnsi"/>
                <w:bCs/>
              </w:rPr>
              <w:t xml:space="preserve">  </w:t>
            </w:r>
            <w:r w:rsidR="006A3DD1">
              <w:rPr>
                <w:rFonts w:ascii="Webdings" w:hAnsi="Webdings" w:cs="Arima Koshi"/>
              </w:rPr>
              <w:fldChar w:fldCharType="begin">
                <w:ffData>
                  <w:name w:val=""/>
                  <w:enabled/>
                  <w:calcOnExit w:val="0"/>
                  <w:checkBox>
                    <w:sizeAuto/>
                    <w:default w:val="1"/>
                  </w:checkBox>
                </w:ffData>
              </w:fldChar>
            </w:r>
            <w:r w:rsidR="006A3DD1">
              <w:rPr>
                <w:rFonts w:ascii="Webdings" w:hAnsi="Webdings" w:cs="Arima Koshi"/>
              </w:rPr>
              <w:instrText xml:space="preserve"> FORMCHECKBOX </w:instrText>
            </w:r>
            <w:r w:rsidR="006A3DD1">
              <w:rPr>
                <w:rFonts w:ascii="Webdings" w:hAnsi="Webdings" w:cs="Arima Koshi"/>
              </w:rPr>
            </w:r>
            <w:r w:rsidR="006A3DD1">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3ED668FE" w:rsidR="004555FE" w:rsidRPr="004555FE" w:rsidRDefault="004555FE" w:rsidP="004555FE">
            <w:pPr>
              <w:rPr>
                <w:rFonts w:cstheme="minorHAnsi"/>
                <w:bCs/>
                <w:i/>
              </w:rPr>
            </w:pPr>
            <w:r>
              <w:rPr>
                <w:rFonts w:ascii="Webdings" w:hAnsi="Webdings" w:cs="Arima Koshi"/>
              </w:rPr>
              <w:t></w:t>
            </w:r>
            <w:r w:rsidR="006A3DD1">
              <w:rPr>
                <w:rFonts w:ascii="Webdings" w:hAnsi="Webdings" w:cs="Arima Koshi"/>
              </w:rPr>
              <w:fldChar w:fldCharType="begin">
                <w:ffData>
                  <w:name w:val=""/>
                  <w:enabled/>
                  <w:calcOnExit w:val="0"/>
                  <w:checkBox>
                    <w:sizeAuto/>
                    <w:default w:val="1"/>
                  </w:checkBox>
                </w:ffData>
              </w:fldChar>
            </w:r>
            <w:r w:rsidR="006A3DD1">
              <w:rPr>
                <w:rFonts w:ascii="Webdings" w:hAnsi="Webdings" w:cs="Arima Koshi"/>
              </w:rPr>
              <w:instrText xml:space="preserve"> FORMCHECKBOX </w:instrText>
            </w:r>
            <w:r w:rsidR="006A3DD1">
              <w:rPr>
                <w:rFonts w:ascii="Webdings" w:hAnsi="Webdings" w:cs="Arima Koshi"/>
              </w:rPr>
            </w:r>
            <w:r w:rsidR="006A3DD1">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Critical thinking  </w:t>
            </w:r>
          </w:p>
          <w:p w14:paraId="5FB6C513"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Analytical thinking </w:t>
            </w:r>
          </w:p>
          <w:p w14:paraId="01B340C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Resilience </w:t>
            </w:r>
          </w:p>
          <w:p w14:paraId="4DABBC14" w14:textId="77777777" w:rsidR="004555FE" w:rsidRPr="006A3D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6A3DD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val="en-GB" w:eastAsia="en-GB"/>
              </w:rPr>
              <w:t>Technological skills </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Digital skills </w:t>
            </w:r>
          </w:p>
          <w:p w14:paraId="78E06433"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6532F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6A3DD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A3DD1">
              <w:rPr>
                <w:rFonts w:ascii="Calibri" w:eastAsia="Times New Roman" w:hAnsi="Calibri" w:cs="Calibri"/>
                <w:sz w:val="23"/>
                <w:szCs w:val="23"/>
                <w:highlight w:val="yellow"/>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5E6" w14:textId="77777777" w:rsidR="00475C90" w:rsidRDefault="00475C90">
      <w:pPr>
        <w:spacing w:after="0" w:line="240" w:lineRule="auto"/>
      </w:pPr>
      <w:r>
        <w:separator/>
      </w:r>
    </w:p>
  </w:endnote>
  <w:endnote w:type="continuationSeparator" w:id="0">
    <w:p w14:paraId="25C21281" w14:textId="77777777" w:rsidR="00475C90" w:rsidRDefault="0047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EFB" w14:textId="77777777" w:rsidR="00475C90" w:rsidRDefault="00475C90">
      <w:pPr>
        <w:spacing w:after="0" w:line="240" w:lineRule="auto"/>
      </w:pPr>
      <w:r>
        <w:separator/>
      </w:r>
    </w:p>
  </w:footnote>
  <w:footnote w:type="continuationSeparator" w:id="0">
    <w:p w14:paraId="701BF53F" w14:textId="77777777" w:rsidR="00475C90" w:rsidRDefault="0047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3E6C"/>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14AE0"/>
    <w:rsid w:val="00122238"/>
    <w:rsid w:val="001235E0"/>
    <w:rsid w:val="00124C96"/>
    <w:rsid w:val="00126172"/>
    <w:rsid w:val="00126FAE"/>
    <w:rsid w:val="001364C9"/>
    <w:rsid w:val="001469E1"/>
    <w:rsid w:val="00155B6E"/>
    <w:rsid w:val="0016087D"/>
    <w:rsid w:val="00165240"/>
    <w:rsid w:val="001777BF"/>
    <w:rsid w:val="001A50B8"/>
    <w:rsid w:val="001C2646"/>
    <w:rsid w:val="001C6268"/>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A583C"/>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049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3DD1"/>
    <w:rsid w:val="006A74B6"/>
    <w:rsid w:val="006A77FA"/>
    <w:rsid w:val="006A7824"/>
    <w:rsid w:val="006A7B38"/>
    <w:rsid w:val="006B31D4"/>
    <w:rsid w:val="006B3F4F"/>
    <w:rsid w:val="006B6640"/>
    <w:rsid w:val="006D0AB7"/>
    <w:rsid w:val="006E0C47"/>
    <w:rsid w:val="00703A45"/>
    <w:rsid w:val="0070531C"/>
    <w:rsid w:val="007235FA"/>
    <w:rsid w:val="0072696F"/>
    <w:rsid w:val="00730623"/>
    <w:rsid w:val="0075085E"/>
    <w:rsid w:val="007528C8"/>
    <w:rsid w:val="00761CDE"/>
    <w:rsid w:val="00764402"/>
    <w:rsid w:val="00765B07"/>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F25C0"/>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08C2"/>
    <w:rsid w:val="00AC589D"/>
    <w:rsid w:val="00AD384C"/>
    <w:rsid w:val="00AD4708"/>
    <w:rsid w:val="00AD7E35"/>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4047"/>
    <w:rsid w:val="00BB57D8"/>
    <w:rsid w:val="00BC2444"/>
    <w:rsid w:val="00BC4E6E"/>
    <w:rsid w:val="00BC5356"/>
    <w:rsid w:val="00BC5F32"/>
    <w:rsid w:val="00BD4D6F"/>
    <w:rsid w:val="00BE6984"/>
    <w:rsid w:val="00BE79EF"/>
    <w:rsid w:val="00BE7E46"/>
    <w:rsid w:val="00C25CE9"/>
    <w:rsid w:val="00C31058"/>
    <w:rsid w:val="00C32D3A"/>
    <w:rsid w:val="00C473FE"/>
    <w:rsid w:val="00C54783"/>
    <w:rsid w:val="00C60E2B"/>
    <w:rsid w:val="00C644C9"/>
    <w:rsid w:val="00C64707"/>
    <w:rsid w:val="00C828C4"/>
    <w:rsid w:val="00C837D9"/>
    <w:rsid w:val="00C878A1"/>
    <w:rsid w:val="00C91ECA"/>
    <w:rsid w:val="00C930A2"/>
    <w:rsid w:val="00CA3DD2"/>
    <w:rsid w:val="00CB058C"/>
    <w:rsid w:val="00CB3FA1"/>
    <w:rsid w:val="00CB41BB"/>
    <w:rsid w:val="00CC2D04"/>
    <w:rsid w:val="00CC71C9"/>
    <w:rsid w:val="00CD2DD8"/>
    <w:rsid w:val="00CD31C1"/>
    <w:rsid w:val="00CE00E6"/>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7D25"/>
    <w:rsid w:val="00E46002"/>
    <w:rsid w:val="00E55673"/>
    <w:rsid w:val="00E65F14"/>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bcd.sk/terrain-digital-scan-of-alpine-race-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bcd.sk/satellite-alpine-ski-gates-meas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B356-9FC1-4A2A-A212-240EDCBF17A5}">
  <ds:schemaRefs>
    <ds:schemaRef ds:uri="http://purl.org/dc/terms/"/>
    <ds:schemaRef ds:uri="d4132698-efcf-4421-bf31-6b81d1623da4"/>
    <ds:schemaRef ds:uri="http://purl.org/dc/dcmitype/"/>
    <ds:schemaRef ds:uri="f9647583-738d-48e6-8986-a68e5780fd2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468</Words>
  <Characters>2671</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Mikuš Juraj</cp:lastModifiedBy>
  <cp:revision>36</cp:revision>
  <dcterms:created xsi:type="dcterms:W3CDTF">2023-04-06T08:05:00Z</dcterms:created>
  <dcterms:modified xsi:type="dcterms:W3CDTF">2023-05-10T14:47:00Z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